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96D0" w14:textId="108DCD1D" w:rsidR="008F514C" w:rsidRDefault="00B67AC1" w:rsidP="008967FE">
      <w:pPr>
        <w:rPr>
          <w:b/>
          <w:sz w:val="28"/>
          <w:szCs w:val="28"/>
        </w:rPr>
      </w:pPr>
      <w:r>
        <w:rPr>
          <w:b/>
          <w:sz w:val="28"/>
          <w:szCs w:val="28"/>
        </w:rPr>
        <w:t>Musterbrief Antwort an</w:t>
      </w:r>
      <w:r w:rsidR="008F514C" w:rsidRPr="008F514C">
        <w:rPr>
          <w:b/>
          <w:sz w:val="28"/>
          <w:szCs w:val="28"/>
        </w:rPr>
        <w:t xml:space="preserve"> </w:t>
      </w:r>
      <w:r w:rsidR="0040094D">
        <w:rPr>
          <w:b/>
          <w:sz w:val="28"/>
          <w:szCs w:val="28"/>
        </w:rPr>
        <w:t>Behörde</w:t>
      </w:r>
      <w:r>
        <w:rPr>
          <w:b/>
          <w:sz w:val="28"/>
          <w:szCs w:val="28"/>
        </w:rPr>
        <w:t xml:space="preserve"> (inkl. Antrag auf Ruhendstellen)</w:t>
      </w:r>
      <w:r w:rsidR="008967FE">
        <w:rPr>
          <w:b/>
          <w:sz w:val="28"/>
          <w:szCs w:val="28"/>
        </w:rPr>
        <w:br/>
      </w:r>
      <w:r w:rsidR="008F514C" w:rsidRPr="008F514C">
        <w:rPr>
          <w:b/>
          <w:sz w:val="28"/>
          <w:szCs w:val="28"/>
        </w:rPr>
        <w:t>mit Blick auf den Ablauf der gesetzlichen Übergangsfrist zum 31.</w:t>
      </w:r>
      <w:r w:rsidR="007C59DB">
        <w:rPr>
          <w:b/>
          <w:sz w:val="28"/>
          <w:szCs w:val="28"/>
        </w:rPr>
        <w:t>07</w:t>
      </w:r>
      <w:r w:rsidR="008F514C" w:rsidRPr="008F514C">
        <w:rPr>
          <w:b/>
          <w:sz w:val="28"/>
          <w:szCs w:val="28"/>
        </w:rPr>
        <w:t>.202</w:t>
      </w:r>
      <w:r w:rsidR="007C59DB">
        <w:rPr>
          <w:b/>
          <w:sz w:val="28"/>
          <w:szCs w:val="28"/>
        </w:rPr>
        <w:t>2</w:t>
      </w:r>
    </w:p>
    <w:p w14:paraId="4D1299BB" w14:textId="1CBA9798" w:rsidR="00F02458" w:rsidRPr="008967FE" w:rsidRDefault="00F02458" w:rsidP="008967FE">
      <w:pPr>
        <w:rPr>
          <w:b/>
          <w:i/>
          <w:iCs/>
          <w:sz w:val="28"/>
          <w:szCs w:val="28"/>
        </w:rPr>
      </w:pPr>
      <w:r w:rsidRPr="008967FE">
        <w:rPr>
          <w:b/>
          <w:i/>
          <w:iCs/>
          <w:sz w:val="28"/>
          <w:szCs w:val="28"/>
          <w:highlight w:val="yellow"/>
        </w:rPr>
        <w:t>Variante für Bundesländer ohne Widerspruchsverfahren</w:t>
      </w:r>
      <w:r w:rsidR="008D2E43" w:rsidRPr="008967FE">
        <w:rPr>
          <w:rStyle w:val="Funotenzeichen"/>
          <w:b/>
          <w:i/>
          <w:iCs/>
          <w:sz w:val="28"/>
          <w:szCs w:val="28"/>
          <w:highlight w:val="yellow"/>
        </w:rPr>
        <w:footnoteReference w:id="1"/>
      </w:r>
      <w:r w:rsidR="009F4E07">
        <w:rPr>
          <w:rStyle w:val="Funotenzeichen"/>
          <w:b/>
          <w:i/>
          <w:iCs/>
          <w:sz w:val="28"/>
          <w:szCs w:val="28"/>
          <w:highlight w:val="yellow"/>
        </w:rPr>
        <w:footnoteReference w:id="2"/>
      </w:r>
      <w:r w:rsidR="009F4E07">
        <w:rPr>
          <w:rStyle w:val="Funotenzeichen"/>
          <w:b/>
          <w:i/>
          <w:iCs/>
          <w:sz w:val="28"/>
          <w:szCs w:val="28"/>
          <w:highlight w:val="yellow"/>
        </w:rPr>
        <w:t>,2</w:t>
      </w:r>
    </w:p>
    <w:p w14:paraId="5DA071A0" w14:textId="77777777" w:rsidR="008F514C" w:rsidRDefault="008F514C" w:rsidP="008967FE"/>
    <w:p w14:paraId="6F33E708" w14:textId="77777777" w:rsidR="00F02458" w:rsidRPr="00683FFD" w:rsidRDefault="008F514C" w:rsidP="008967FE">
      <w:pPr>
        <w:rPr>
          <w:rFonts w:ascii="Arial" w:hAnsi="Arial" w:cs="Arial"/>
        </w:rPr>
      </w:pPr>
      <w:r w:rsidRPr="00683FFD">
        <w:rPr>
          <w:rFonts w:ascii="Arial" w:hAnsi="Arial" w:cs="Arial"/>
        </w:rPr>
        <w:t>Sehr geehrte Damen und Herren,</w:t>
      </w:r>
    </w:p>
    <w:p w14:paraId="35330AEE" w14:textId="77777777" w:rsidR="008F514C" w:rsidRPr="00683FFD" w:rsidRDefault="008F514C" w:rsidP="008967FE">
      <w:pPr>
        <w:rPr>
          <w:rFonts w:ascii="Arial" w:hAnsi="Arial" w:cs="Arial"/>
        </w:rPr>
      </w:pPr>
      <w:r w:rsidRPr="00683FFD">
        <w:rPr>
          <w:rFonts w:ascii="Arial" w:hAnsi="Arial" w:cs="Arial"/>
        </w:rPr>
        <w:t xml:space="preserve">Sie haben uns zur Vorlage eines Nachweises ausreichenden Masernschutzes aufgefordert. </w:t>
      </w:r>
    </w:p>
    <w:p w14:paraId="02370B08" w14:textId="3D5D83D5" w:rsidR="008F514C" w:rsidRPr="00F3799E" w:rsidRDefault="005E489D" w:rsidP="008967FE">
      <w:pPr>
        <w:rPr>
          <w:rFonts w:ascii="Arial" w:hAnsi="Arial" w:cs="Arial"/>
          <w:i/>
        </w:rPr>
      </w:pPr>
      <w:r>
        <w:rPr>
          <w:rFonts w:ascii="Arial" w:hAnsi="Arial" w:cs="Arial"/>
          <w:i/>
        </w:rPr>
        <w:t xml:space="preserve">Für den Fall, dass Gesundheitsamt bereits jetzt den Nachweis angefordert hat: </w:t>
      </w:r>
      <w:r>
        <w:rPr>
          <w:rFonts w:ascii="Arial" w:hAnsi="Arial" w:cs="Arial"/>
          <w:i/>
        </w:rPr>
        <w:br/>
      </w:r>
      <w:r w:rsidR="008F514C" w:rsidRPr="005E489D">
        <w:rPr>
          <w:rFonts w:ascii="Arial" w:hAnsi="Arial" w:cs="Arial"/>
          <w:i/>
        </w:rPr>
        <w:t>Wir weisen darauf hin, dass das Masernschutzgesetz in der aktuell gültigen Fassung für Kinder, die am 01.03.2020 bereits in Gemeinschaftseinrichtungen betreut wurden, eine Frist zur Vorlage eines Nachweises bis zum 31.</w:t>
      </w:r>
      <w:r w:rsidR="007C59DB">
        <w:rPr>
          <w:rFonts w:ascii="Arial" w:hAnsi="Arial" w:cs="Arial"/>
          <w:i/>
        </w:rPr>
        <w:t>07</w:t>
      </w:r>
      <w:r w:rsidR="008F514C" w:rsidRPr="005E489D">
        <w:rPr>
          <w:rFonts w:ascii="Arial" w:hAnsi="Arial" w:cs="Arial"/>
          <w:i/>
        </w:rPr>
        <w:t>.202</w:t>
      </w:r>
      <w:r w:rsidR="007C59DB">
        <w:rPr>
          <w:rFonts w:ascii="Arial" w:hAnsi="Arial" w:cs="Arial"/>
          <w:i/>
        </w:rPr>
        <w:t>2</w:t>
      </w:r>
      <w:r w:rsidR="008F514C" w:rsidRPr="005E489D">
        <w:rPr>
          <w:rFonts w:ascii="Arial" w:hAnsi="Arial" w:cs="Arial"/>
          <w:i/>
        </w:rPr>
        <w:t xml:space="preserve"> gegenüber der Leitung der Gemein</w:t>
      </w:r>
      <w:r w:rsidR="008967FE" w:rsidRPr="005E489D">
        <w:rPr>
          <w:rFonts w:ascii="Arial" w:hAnsi="Arial" w:cs="Arial"/>
          <w:i/>
        </w:rPr>
        <w:t>-</w:t>
      </w:r>
      <w:proofErr w:type="spellStart"/>
      <w:r w:rsidR="008F514C" w:rsidRPr="005E489D">
        <w:rPr>
          <w:rFonts w:ascii="Arial" w:hAnsi="Arial" w:cs="Arial"/>
          <w:i/>
        </w:rPr>
        <w:t>schaftseinrichtung</w:t>
      </w:r>
      <w:proofErr w:type="spellEnd"/>
      <w:r w:rsidR="008F514C" w:rsidRPr="005E489D">
        <w:rPr>
          <w:rFonts w:ascii="Arial" w:hAnsi="Arial" w:cs="Arial"/>
          <w:i/>
        </w:rPr>
        <w:t xml:space="preserve"> vorsieht (vgl. § 20 Abs. 10 S. 1 IfSG).</w:t>
      </w:r>
      <w:r w:rsidR="008F514C" w:rsidRPr="00F3799E">
        <w:rPr>
          <w:rFonts w:ascii="Arial" w:hAnsi="Arial" w:cs="Arial"/>
          <w:i/>
        </w:rPr>
        <w:t xml:space="preserve">  </w:t>
      </w:r>
    </w:p>
    <w:p w14:paraId="14AED8B9" w14:textId="14B09208" w:rsidR="008F514C" w:rsidRPr="00F3799E" w:rsidRDefault="008F514C" w:rsidP="008967FE">
      <w:pPr>
        <w:rPr>
          <w:rFonts w:ascii="Arial" w:hAnsi="Arial" w:cs="Arial"/>
          <w:i/>
        </w:rPr>
      </w:pPr>
      <w:r w:rsidRPr="00F3799E">
        <w:rPr>
          <w:rFonts w:ascii="Arial" w:hAnsi="Arial" w:cs="Arial"/>
          <w:i/>
        </w:rPr>
        <w:t xml:space="preserve">Wir nehmen für uns in Anspruch, diese gesetzliche Frist </w:t>
      </w:r>
      <w:r w:rsidR="00683FFD" w:rsidRPr="00F3799E">
        <w:rPr>
          <w:rFonts w:ascii="Arial" w:hAnsi="Arial" w:cs="Arial"/>
          <w:i/>
        </w:rPr>
        <w:t>bis zum 31.</w:t>
      </w:r>
      <w:r w:rsidR="007C59DB">
        <w:rPr>
          <w:rFonts w:ascii="Arial" w:hAnsi="Arial" w:cs="Arial"/>
          <w:i/>
        </w:rPr>
        <w:t>07</w:t>
      </w:r>
      <w:r w:rsidR="00683FFD" w:rsidRPr="00F3799E">
        <w:rPr>
          <w:rFonts w:ascii="Arial" w:hAnsi="Arial" w:cs="Arial"/>
          <w:i/>
        </w:rPr>
        <w:t>.202</w:t>
      </w:r>
      <w:r w:rsidR="007C59DB">
        <w:rPr>
          <w:rFonts w:ascii="Arial" w:hAnsi="Arial" w:cs="Arial"/>
          <w:i/>
        </w:rPr>
        <w:t>2</w:t>
      </w:r>
      <w:r w:rsidR="00683FFD" w:rsidRPr="00F3799E">
        <w:rPr>
          <w:rFonts w:ascii="Arial" w:hAnsi="Arial" w:cs="Arial"/>
          <w:i/>
        </w:rPr>
        <w:t xml:space="preserve"> </w:t>
      </w:r>
      <w:r w:rsidRPr="00F3799E">
        <w:rPr>
          <w:rFonts w:ascii="Arial" w:hAnsi="Arial" w:cs="Arial"/>
          <w:i/>
        </w:rPr>
        <w:t xml:space="preserve">voll </w:t>
      </w:r>
      <w:proofErr w:type="spellStart"/>
      <w:r w:rsidRPr="00F3799E">
        <w:rPr>
          <w:rFonts w:ascii="Arial" w:hAnsi="Arial" w:cs="Arial"/>
          <w:i/>
        </w:rPr>
        <w:t>auszu</w:t>
      </w:r>
      <w:proofErr w:type="spellEnd"/>
      <w:r w:rsidR="008967FE">
        <w:rPr>
          <w:rFonts w:ascii="Arial" w:hAnsi="Arial" w:cs="Arial"/>
          <w:i/>
        </w:rPr>
        <w:t>-</w:t>
      </w:r>
      <w:r w:rsidRPr="00F3799E">
        <w:rPr>
          <w:rFonts w:ascii="Arial" w:hAnsi="Arial" w:cs="Arial"/>
          <w:i/>
        </w:rPr>
        <w:t xml:space="preserve">schöpfen. </w:t>
      </w:r>
    </w:p>
    <w:p w14:paraId="12BCE823" w14:textId="758796B5" w:rsidR="008F514C" w:rsidRPr="00F3799E" w:rsidRDefault="008F514C" w:rsidP="008967FE">
      <w:pPr>
        <w:rPr>
          <w:rFonts w:ascii="Arial" w:hAnsi="Arial" w:cs="Arial"/>
          <w:i/>
        </w:rPr>
      </w:pPr>
      <w:r w:rsidRPr="00F3799E">
        <w:rPr>
          <w:rFonts w:ascii="Arial" w:hAnsi="Arial" w:cs="Arial"/>
          <w:i/>
        </w:rPr>
        <w:t>Dies auch deshalb, weil wir die angekündigte Entscheidung des Bundesverfassungs</w:t>
      </w:r>
      <w:r w:rsidR="008967FE">
        <w:rPr>
          <w:rFonts w:ascii="Arial" w:hAnsi="Arial" w:cs="Arial"/>
          <w:i/>
        </w:rPr>
        <w:t>-</w:t>
      </w:r>
      <w:r w:rsidRPr="00F3799E">
        <w:rPr>
          <w:rFonts w:ascii="Arial" w:hAnsi="Arial" w:cs="Arial"/>
          <w:i/>
        </w:rPr>
        <w:t xml:space="preserve">gerichtes </w:t>
      </w:r>
      <w:r w:rsidR="00683FFD" w:rsidRPr="00F3799E">
        <w:rPr>
          <w:rFonts w:ascii="Arial" w:hAnsi="Arial" w:cs="Arial"/>
          <w:i/>
        </w:rPr>
        <w:t xml:space="preserve">über </w:t>
      </w:r>
      <w:r w:rsidRPr="00F3799E">
        <w:rPr>
          <w:rFonts w:ascii="Arial" w:hAnsi="Arial" w:cs="Arial"/>
          <w:i/>
        </w:rPr>
        <w:t xml:space="preserve">die anhängigen Verfassungsbeschwerden zum Masernschutzgesetz abwarten wollen. </w:t>
      </w:r>
    </w:p>
    <w:p w14:paraId="7422304C" w14:textId="77777777" w:rsidR="001C7FC5" w:rsidRDefault="001C7FC5" w:rsidP="008967FE">
      <w:pPr>
        <w:autoSpaceDE w:val="0"/>
        <w:autoSpaceDN w:val="0"/>
        <w:spacing w:after="0" w:line="360" w:lineRule="auto"/>
        <w:rPr>
          <w:rFonts w:ascii="Arial" w:eastAsia="Times New Roman" w:hAnsi="Arial" w:cs="Arial"/>
          <w:lang w:eastAsia="de-DE"/>
        </w:rPr>
      </w:pPr>
    </w:p>
    <w:p w14:paraId="5EA3CC8B" w14:textId="77777777" w:rsidR="001C7FC5" w:rsidRDefault="001C7FC5"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1.</w:t>
      </w:r>
    </w:p>
    <w:p w14:paraId="4CEAD0EE" w14:textId="77777777" w:rsidR="001C7FC5" w:rsidRDefault="001C7FC5"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 xml:space="preserve">Wir rügen hiermit </w:t>
      </w:r>
      <w:r w:rsidRPr="00C15260">
        <w:rPr>
          <w:rFonts w:ascii="Arial" w:eastAsia="Times New Roman" w:hAnsi="Arial" w:cs="Arial"/>
          <w:lang w:eastAsia="de-DE"/>
        </w:rPr>
        <w:t xml:space="preserve">die </w:t>
      </w:r>
      <w:r w:rsidRPr="00C15260">
        <w:rPr>
          <w:rFonts w:ascii="Arial" w:eastAsia="Times New Roman" w:hAnsi="Arial" w:cs="Arial"/>
          <w:b/>
          <w:lang w:eastAsia="de-DE"/>
        </w:rPr>
        <w:t>Verfassungswidrigkeit</w:t>
      </w:r>
      <w:r w:rsidRPr="00C15260">
        <w:rPr>
          <w:rFonts w:ascii="Arial" w:eastAsia="Times New Roman" w:hAnsi="Arial" w:cs="Arial"/>
          <w:lang w:eastAsia="de-DE"/>
        </w:rPr>
        <w:t xml:space="preserve"> der maßgeblichen Bestimmungen des Masernschutzgesetzes (hier: § 20 Abs. 8 ff IfSG). </w:t>
      </w:r>
    </w:p>
    <w:p w14:paraId="675E0B88" w14:textId="77777777" w:rsidR="001C7FC5" w:rsidRPr="00C15260" w:rsidRDefault="001C7FC5" w:rsidP="008967FE">
      <w:pPr>
        <w:autoSpaceDE w:val="0"/>
        <w:autoSpaceDN w:val="0"/>
        <w:spacing w:after="0" w:line="360" w:lineRule="auto"/>
        <w:rPr>
          <w:rFonts w:ascii="Arial" w:eastAsia="Times New Roman" w:hAnsi="Arial" w:cs="Arial"/>
          <w:lang w:eastAsia="de-DE"/>
        </w:rPr>
      </w:pPr>
    </w:p>
    <w:p w14:paraId="1DED4EC7" w14:textId="0BB15052" w:rsidR="001C7FC5" w:rsidRDefault="001C7FC5"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 xml:space="preserve">Die </w:t>
      </w:r>
      <w:r>
        <w:rPr>
          <w:rFonts w:ascii="Arial" w:eastAsia="Times New Roman" w:hAnsi="Arial" w:cs="Arial"/>
          <w:lang w:eastAsia="de-DE"/>
        </w:rPr>
        <w:t xml:space="preserve">Betroffenen werden </w:t>
      </w:r>
      <w:r w:rsidRPr="00C15260">
        <w:rPr>
          <w:rFonts w:ascii="Arial" w:eastAsia="Times New Roman" w:hAnsi="Arial" w:cs="Arial"/>
          <w:lang w:eastAsia="de-DE"/>
        </w:rPr>
        <w:t xml:space="preserve">durch die angefochtenen Maßnahmen des Masernschutzgesetzes </w:t>
      </w:r>
      <w:r w:rsidR="008967FE">
        <w:rPr>
          <w:rFonts w:ascii="Arial" w:eastAsia="Times New Roman" w:hAnsi="Arial" w:cs="Arial"/>
          <w:lang w:eastAsia="de-DE"/>
        </w:rPr>
        <w:br/>
      </w:r>
      <w:r w:rsidRPr="00C15260">
        <w:rPr>
          <w:rFonts w:ascii="Arial" w:eastAsia="Times New Roman" w:hAnsi="Arial" w:cs="Arial"/>
          <w:lang w:eastAsia="de-DE"/>
        </w:rPr>
        <w:t xml:space="preserve">in ihren Grundrechten aus Artikel 2 Abs. 2 S. 1 </w:t>
      </w:r>
      <w:r>
        <w:rPr>
          <w:rFonts w:ascii="Arial" w:eastAsia="Times New Roman" w:hAnsi="Arial" w:cs="Arial"/>
          <w:lang w:eastAsia="de-DE"/>
        </w:rPr>
        <w:t xml:space="preserve">GG (Grundrecht der körperlichen Unversehrtheit der Kinder bzw. betroffene Mitarbeiter), </w:t>
      </w:r>
      <w:r w:rsidRPr="00C15260">
        <w:rPr>
          <w:rFonts w:ascii="Arial" w:eastAsia="Times New Roman" w:hAnsi="Arial" w:cs="Arial"/>
          <w:lang w:eastAsia="de-DE"/>
        </w:rPr>
        <w:t xml:space="preserve">aus </w:t>
      </w:r>
      <w:r>
        <w:rPr>
          <w:rFonts w:ascii="Arial" w:eastAsia="Times New Roman" w:hAnsi="Arial" w:cs="Arial"/>
          <w:lang w:eastAsia="de-DE"/>
        </w:rPr>
        <w:t xml:space="preserve">dem </w:t>
      </w:r>
      <w:r w:rsidRPr="00C15260">
        <w:rPr>
          <w:rFonts w:ascii="Arial" w:eastAsia="Times New Roman" w:hAnsi="Arial" w:cs="Arial"/>
          <w:lang w:eastAsia="de-DE"/>
        </w:rPr>
        <w:t>Grundrecht auf Artikel 6 Abs. 2 GG (E</w:t>
      </w:r>
      <w:r>
        <w:rPr>
          <w:rFonts w:ascii="Arial" w:eastAsia="Times New Roman" w:hAnsi="Arial" w:cs="Arial"/>
          <w:lang w:eastAsia="de-DE"/>
        </w:rPr>
        <w:t>lternrecht)</w:t>
      </w:r>
      <w:r w:rsidRPr="00C15260">
        <w:rPr>
          <w:rFonts w:ascii="Arial" w:eastAsia="Times New Roman" w:hAnsi="Arial" w:cs="Arial"/>
          <w:lang w:eastAsia="de-DE"/>
        </w:rPr>
        <w:t xml:space="preserve"> und in dem Grundrecht aus Artikel 3 Abs. 1 Grundgesetz </w:t>
      </w:r>
      <w:r>
        <w:rPr>
          <w:rFonts w:ascii="Arial" w:eastAsia="Times New Roman" w:hAnsi="Arial" w:cs="Arial"/>
          <w:lang w:eastAsia="de-DE"/>
        </w:rPr>
        <w:t xml:space="preserve">(Gleichbehandlung) </w:t>
      </w:r>
      <w:r w:rsidRPr="00C15260">
        <w:rPr>
          <w:rFonts w:ascii="Arial" w:eastAsia="Times New Roman" w:hAnsi="Arial" w:cs="Arial"/>
          <w:lang w:eastAsia="de-DE"/>
        </w:rPr>
        <w:t>verletzt.</w:t>
      </w:r>
    </w:p>
    <w:p w14:paraId="33F3F120" w14:textId="77777777" w:rsidR="001C7FC5" w:rsidRDefault="001C7FC5"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Zur Begründung der Verfassungswidrigkeit beziehe ich mich auf das Rechtsgutachten von Prof. Stephan Rixen (Universität Bayreuth) „</w:t>
      </w:r>
      <w:r w:rsidRPr="00602064">
        <w:rPr>
          <w:rFonts w:ascii="Arial" w:eastAsia="Times New Roman" w:hAnsi="Arial" w:cs="Arial"/>
          <w:lang w:eastAsia="de-DE"/>
        </w:rPr>
        <w:t>Verfassungsfragen der Masernimpfpflicht: Ist die Impfpflicht nach dem geplanten Masernschutzgesetz verfassungswidrig?</w:t>
      </w:r>
      <w:r>
        <w:rPr>
          <w:rFonts w:ascii="Arial" w:eastAsia="Times New Roman" w:hAnsi="Arial" w:cs="Arial"/>
          <w:lang w:eastAsia="de-DE"/>
        </w:rPr>
        <w:t xml:space="preserve">“ (Stand: 11.10.2019).  </w:t>
      </w:r>
    </w:p>
    <w:p w14:paraId="3CAC14F7" w14:textId="77777777" w:rsidR="00A115B4" w:rsidRDefault="00A115B4" w:rsidP="008967FE">
      <w:pPr>
        <w:autoSpaceDE w:val="0"/>
        <w:autoSpaceDN w:val="0"/>
        <w:spacing w:after="0" w:line="360" w:lineRule="auto"/>
        <w:ind w:left="567" w:right="567"/>
        <w:rPr>
          <w:rFonts w:ascii="Arial" w:eastAsia="Times New Roman" w:hAnsi="Arial" w:cs="Arial"/>
          <w:lang w:eastAsia="de-DE"/>
        </w:rPr>
      </w:pPr>
    </w:p>
    <w:p w14:paraId="7E749E1E" w14:textId="77777777" w:rsidR="00A115B4" w:rsidRDefault="00A115B4" w:rsidP="008967FE">
      <w:pPr>
        <w:autoSpaceDE w:val="0"/>
        <w:autoSpaceDN w:val="0"/>
        <w:spacing w:after="0" w:line="360" w:lineRule="auto"/>
        <w:ind w:left="567" w:right="567"/>
        <w:rPr>
          <w:rFonts w:ascii="Arial" w:eastAsia="Times New Roman" w:hAnsi="Arial" w:cs="Arial"/>
          <w:lang w:eastAsia="de-DE"/>
        </w:rPr>
      </w:pPr>
    </w:p>
    <w:p w14:paraId="3EEB6E64" w14:textId="5AE2F3A3" w:rsidR="001C7FC5" w:rsidRDefault="001C7FC5" w:rsidP="00A115B4">
      <w:pPr>
        <w:autoSpaceDE w:val="0"/>
        <w:autoSpaceDN w:val="0"/>
        <w:spacing w:after="0" w:line="360" w:lineRule="auto"/>
        <w:ind w:left="567" w:right="567" w:hanging="567"/>
        <w:rPr>
          <w:rFonts w:ascii="Arial" w:eastAsia="Times New Roman" w:hAnsi="Arial" w:cs="Arial"/>
          <w:lang w:eastAsia="de-DE"/>
        </w:rPr>
      </w:pPr>
      <w:r>
        <w:rPr>
          <w:rFonts w:ascii="Arial" w:eastAsia="Times New Roman" w:hAnsi="Arial" w:cs="Arial"/>
          <w:lang w:eastAsia="de-DE"/>
        </w:rPr>
        <w:lastRenderedPageBreak/>
        <w:t>Das Rechtsgutachten ist hier abrufbar:</w:t>
      </w:r>
    </w:p>
    <w:p w14:paraId="4FA98F1A" w14:textId="77777777" w:rsidR="00A115B4" w:rsidRDefault="00A115B4" w:rsidP="00A115B4">
      <w:pPr>
        <w:autoSpaceDE w:val="0"/>
        <w:autoSpaceDN w:val="0"/>
        <w:spacing w:after="0" w:line="360" w:lineRule="auto"/>
        <w:ind w:left="567" w:right="567" w:hanging="567"/>
        <w:rPr>
          <w:rFonts w:ascii="Arial" w:eastAsia="Times New Roman" w:hAnsi="Arial" w:cs="Arial"/>
          <w:lang w:eastAsia="de-DE"/>
        </w:rPr>
      </w:pPr>
    </w:p>
    <w:p w14:paraId="5C06C1B1" w14:textId="5BA434BF" w:rsidR="001C7FC5" w:rsidRDefault="007C59DB" w:rsidP="007C59DB">
      <w:pPr>
        <w:autoSpaceDE w:val="0"/>
        <w:autoSpaceDN w:val="0"/>
        <w:spacing w:after="0" w:line="360" w:lineRule="auto"/>
        <w:ind w:left="567"/>
        <w:rPr>
          <w:rFonts w:ascii="Arial" w:eastAsia="Times New Roman" w:hAnsi="Arial" w:cs="Arial"/>
          <w:lang w:eastAsia="de-DE"/>
        </w:rPr>
      </w:pPr>
      <w:hyperlink r:id="rId6" w:history="1">
        <w:r w:rsidRPr="00B66775">
          <w:rPr>
            <w:rStyle w:val="Hyperlink"/>
            <w:rFonts w:ascii="Arial" w:eastAsia="Times New Roman" w:hAnsi="Arial" w:cs="Arial"/>
            <w:lang w:eastAsia="de-DE"/>
          </w:rPr>
          <w:t>https://impfentscheidung.online/wp-content/uploads/2021/12/Rechtsgutachten_Rixen.pdf</w:t>
        </w:r>
      </w:hyperlink>
    </w:p>
    <w:p w14:paraId="5433D4FF" w14:textId="77777777" w:rsidR="007C59DB" w:rsidRDefault="007C59DB" w:rsidP="008967FE">
      <w:pPr>
        <w:autoSpaceDE w:val="0"/>
        <w:autoSpaceDN w:val="0"/>
        <w:spacing w:after="0" w:line="360" w:lineRule="auto"/>
        <w:rPr>
          <w:rFonts w:ascii="Arial" w:eastAsia="Times New Roman" w:hAnsi="Arial" w:cs="Arial"/>
          <w:lang w:eastAsia="de-DE"/>
        </w:rPr>
      </w:pPr>
    </w:p>
    <w:p w14:paraId="0A4192B9" w14:textId="77777777" w:rsidR="001C7FC5" w:rsidRDefault="001C7FC5"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Das Rechtsgutachten behandelt die Frage der Verfassungswidrigkeit zwar auf Basis des Gesetzentwurfes der Bundesregierung zum Masernschutzgesetz. Wesentliche Grundaussagen des Gutachtens treffen jedoch auch auf das Masernschutzgesetz in der Form zu, wie es vom Bundestag beschlossen und wie es in Kraft getreten ist.</w:t>
      </w:r>
    </w:p>
    <w:p w14:paraId="10A67A82" w14:textId="77777777" w:rsidR="001C7FC5" w:rsidRDefault="001C7FC5" w:rsidP="008967FE">
      <w:pPr>
        <w:autoSpaceDE w:val="0"/>
        <w:autoSpaceDN w:val="0"/>
        <w:spacing w:after="0" w:line="360" w:lineRule="auto"/>
        <w:rPr>
          <w:rFonts w:ascii="Arial" w:eastAsia="Times New Roman" w:hAnsi="Arial" w:cs="Arial"/>
          <w:lang w:eastAsia="de-DE"/>
        </w:rPr>
      </w:pPr>
    </w:p>
    <w:p w14:paraId="5DB682A6" w14:textId="77777777" w:rsidR="001C7FC5" w:rsidRDefault="001C7FC5"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2.</w:t>
      </w:r>
    </w:p>
    <w:p w14:paraId="3DBF07B3" w14:textId="77777777" w:rsidR="008F514C" w:rsidRPr="00C15260" w:rsidRDefault="008F514C"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Vor dem Bundesverfassungsgericht sind aktuell noch mindestens sechs Verfassungsbeschwerden gegen Bestimmungen des Masernschutzgesetzes anhängig:</w:t>
      </w:r>
    </w:p>
    <w:p w14:paraId="64973F5B" w14:textId="77777777" w:rsidR="008F514C" w:rsidRDefault="008F514C" w:rsidP="008967FE">
      <w:pPr>
        <w:autoSpaceDE w:val="0"/>
        <w:autoSpaceDN w:val="0"/>
        <w:spacing w:after="0" w:line="360" w:lineRule="auto"/>
        <w:ind w:left="708"/>
        <w:rPr>
          <w:rFonts w:ascii="Arial" w:eastAsia="Times New Roman" w:hAnsi="Arial" w:cs="Arial"/>
          <w:lang w:eastAsia="de-DE"/>
        </w:rPr>
      </w:pPr>
    </w:p>
    <w:p w14:paraId="19668464"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469/20</w:t>
      </w:r>
    </w:p>
    <w:p w14:paraId="0CF1AD40"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470/20</w:t>
      </w:r>
    </w:p>
    <w:p w14:paraId="2E901737"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471/20</w:t>
      </w:r>
    </w:p>
    <w:p w14:paraId="68D75DD6"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472/20</w:t>
      </w:r>
    </w:p>
    <w:p w14:paraId="2937D82D"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588/20</w:t>
      </w:r>
    </w:p>
    <w:p w14:paraId="5E6CEC5F" w14:textId="77777777" w:rsidR="008F514C" w:rsidRPr="00C15260" w:rsidRDefault="008F514C" w:rsidP="008967FE">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1 BvR 438/21</w:t>
      </w:r>
    </w:p>
    <w:p w14:paraId="13B4D0EE" w14:textId="77777777" w:rsidR="008F514C" w:rsidRPr="00C15260" w:rsidRDefault="008F514C" w:rsidP="008967FE">
      <w:pPr>
        <w:autoSpaceDE w:val="0"/>
        <w:autoSpaceDN w:val="0"/>
        <w:spacing w:after="0" w:line="360" w:lineRule="auto"/>
        <w:rPr>
          <w:rFonts w:ascii="Arial" w:eastAsia="Times New Roman" w:hAnsi="Arial" w:cs="Arial"/>
          <w:lang w:eastAsia="de-DE"/>
        </w:rPr>
      </w:pPr>
    </w:p>
    <w:p w14:paraId="1ABFFAD4" w14:textId="77777777" w:rsidR="008F514C" w:rsidRDefault="008F514C"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Zwar hat das Bundesverfassungsgericht (BVerfG) die Anträge auf Erlass einer einstweiligen Anordnung zurückgewiesen</w:t>
      </w:r>
      <w:r>
        <w:rPr>
          <w:rFonts w:ascii="Arial" w:eastAsia="Times New Roman" w:hAnsi="Arial" w:cs="Arial"/>
          <w:lang w:eastAsia="de-DE"/>
        </w:rPr>
        <w:t>.</w:t>
      </w:r>
    </w:p>
    <w:p w14:paraId="52064B9D" w14:textId="77777777" w:rsidR="008F514C" w:rsidRDefault="008F514C" w:rsidP="008967FE">
      <w:pPr>
        <w:autoSpaceDE w:val="0"/>
        <w:autoSpaceDN w:val="0"/>
        <w:spacing w:after="0" w:line="360" w:lineRule="auto"/>
        <w:ind w:left="567" w:right="567"/>
        <w:rPr>
          <w:rFonts w:ascii="Arial" w:eastAsia="Times New Roman" w:hAnsi="Arial" w:cs="Arial"/>
          <w:lang w:eastAsia="de-DE"/>
        </w:rPr>
      </w:pPr>
    </w:p>
    <w:p w14:paraId="568FB381" w14:textId="77777777" w:rsidR="008F514C" w:rsidRDefault="008F514C" w:rsidP="008967FE">
      <w:pPr>
        <w:autoSpaceDE w:val="0"/>
        <w:autoSpaceDN w:val="0"/>
        <w:spacing w:after="0" w:line="360" w:lineRule="auto"/>
        <w:ind w:left="567" w:right="567"/>
        <w:rPr>
          <w:rStyle w:val="Hyperlink"/>
          <w:rFonts w:ascii="Arial" w:eastAsia="Times New Roman" w:hAnsi="Arial" w:cs="Arial"/>
          <w:lang w:eastAsia="de-DE"/>
        </w:rPr>
      </w:pPr>
      <w:r>
        <w:rPr>
          <w:rFonts w:ascii="Arial" w:eastAsia="Times New Roman" w:hAnsi="Arial" w:cs="Arial"/>
          <w:lang w:eastAsia="de-DE"/>
        </w:rPr>
        <w:t xml:space="preserve">BVerfG, </w:t>
      </w:r>
      <w:r w:rsidRPr="00C15260">
        <w:rPr>
          <w:rFonts w:ascii="Arial" w:eastAsia="Times New Roman" w:hAnsi="Arial" w:cs="Arial"/>
          <w:lang w:eastAsia="de-DE"/>
        </w:rPr>
        <w:t xml:space="preserve">Beschluss vom 11. Mai 2020 </w:t>
      </w:r>
      <w:r>
        <w:rPr>
          <w:rFonts w:ascii="Arial" w:eastAsia="Times New Roman" w:hAnsi="Arial" w:cs="Arial"/>
          <w:lang w:eastAsia="de-DE"/>
        </w:rPr>
        <w:t xml:space="preserve">– </w:t>
      </w:r>
      <w:r w:rsidRPr="00C15260">
        <w:rPr>
          <w:rFonts w:ascii="Arial" w:eastAsia="Times New Roman" w:hAnsi="Arial" w:cs="Arial"/>
          <w:lang w:eastAsia="de-DE"/>
        </w:rPr>
        <w:t>1 BvR 469/20, 1 BvR 470/20</w:t>
      </w:r>
      <w:r>
        <w:rPr>
          <w:rFonts w:ascii="Arial" w:eastAsia="Times New Roman" w:hAnsi="Arial" w:cs="Arial"/>
          <w:lang w:eastAsia="de-DE"/>
        </w:rPr>
        <w:t xml:space="preserve"> –, </w:t>
      </w:r>
      <w:hyperlink r:id="rId7" w:history="1">
        <w:r w:rsidRPr="008F6CF0">
          <w:rPr>
            <w:rStyle w:val="Hyperlink"/>
            <w:rFonts w:ascii="Arial" w:eastAsia="Times New Roman" w:hAnsi="Arial" w:cs="Arial"/>
            <w:lang w:eastAsia="de-DE"/>
          </w:rPr>
          <w:t>http://www.bverfg.de/e/rk20200511_1bvr046920.html</w:t>
        </w:r>
      </w:hyperlink>
    </w:p>
    <w:p w14:paraId="61E64429" w14:textId="77777777" w:rsidR="008F514C" w:rsidRDefault="008F514C" w:rsidP="008967FE">
      <w:pPr>
        <w:autoSpaceDE w:val="0"/>
        <w:autoSpaceDN w:val="0"/>
        <w:spacing w:after="0" w:line="360" w:lineRule="auto"/>
        <w:ind w:left="567" w:right="567"/>
        <w:rPr>
          <w:rFonts w:ascii="Arial" w:eastAsia="Times New Roman" w:hAnsi="Arial" w:cs="Arial"/>
          <w:lang w:eastAsia="de-DE"/>
        </w:rPr>
      </w:pPr>
    </w:p>
    <w:p w14:paraId="59D1D31A" w14:textId="77777777" w:rsidR="008F514C" w:rsidRDefault="008F514C"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Gleichzeitig hatte das BVerfG in diesem Beschluss jedoch auch ausgeführt, dass die Entscheidungen über die Verfassungsbeschwerden weitergehender Prüfungen bedürfen.</w:t>
      </w:r>
      <w:r>
        <w:rPr>
          <w:rFonts w:ascii="Arial" w:eastAsia="Times New Roman" w:hAnsi="Arial" w:cs="Arial"/>
          <w:lang w:eastAsia="de-DE"/>
        </w:rPr>
        <w:t xml:space="preserve"> </w:t>
      </w:r>
      <w:r w:rsidRPr="00C15260">
        <w:rPr>
          <w:rFonts w:ascii="Arial" w:eastAsia="Times New Roman" w:hAnsi="Arial" w:cs="Arial"/>
          <w:lang w:eastAsia="de-DE"/>
        </w:rPr>
        <w:t>In dem Beschluss des</w:t>
      </w:r>
      <w:r>
        <w:rPr>
          <w:rFonts w:ascii="Arial" w:eastAsia="Times New Roman" w:hAnsi="Arial" w:cs="Arial"/>
          <w:lang w:eastAsia="de-DE"/>
        </w:rPr>
        <w:t xml:space="preserve"> Bundesverfassungsgerichts heiß</w:t>
      </w:r>
      <w:r w:rsidRPr="00C15260">
        <w:rPr>
          <w:rFonts w:ascii="Arial" w:eastAsia="Times New Roman" w:hAnsi="Arial" w:cs="Arial"/>
          <w:lang w:eastAsia="de-DE"/>
        </w:rPr>
        <w:t>t es:</w:t>
      </w:r>
    </w:p>
    <w:p w14:paraId="619C7019" w14:textId="77777777" w:rsidR="008F514C" w:rsidRPr="00C15260" w:rsidRDefault="008F514C" w:rsidP="008967FE">
      <w:pPr>
        <w:autoSpaceDE w:val="0"/>
        <w:autoSpaceDN w:val="0"/>
        <w:spacing w:after="0" w:line="360" w:lineRule="auto"/>
        <w:ind w:left="567" w:right="567"/>
        <w:rPr>
          <w:rFonts w:ascii="Arial" w:eastAsia="Times New Roman" w:hAnsi="Arial" w:cs="Arial"/>
          <w:lang w:eastAsia="de-DE"/>
        </w:rPr>
      </w:pPr>
    </w:p>
    <w:p w14:paraId="49855F40" w14:textId="77777777" w:rsidR="008F514C" w:rsidRPr="00C15260" w:rsidRDefault="008F514C" w:rsidP="008967FE">
      <w:pPr>
        <w:autoSpaceDE w:val="0"/>
        <w:autoSpaceDN w:val="0"/>
        <w:spacing w:after="0" w:line="240" w:lineRule="auto"/>
        <w:ind w:left="567" w:right="567"/>
        <w:rPr>
          <w:rFonts w:ascii="Arial" w:eastAsia="Times New Roman" w:hAnsi="Arial" w:cs="Arial"/>
          <w:i/>
          <w:lang w:eastAsia="de-DE"/>
        </w:rPr>
      </w:pPr>
      <w:r w:rsidRPr="00C15260">
        <w:rPr>
          <w:rFonts w:ascii="Arial" w:eastAsia="Times New Roman" w:hAnsi="Arial" w:cs="Arial"/>
          <w:i/>
          <w:lang w:eastAsia="de-DE"/>
        </w:rPr>
        <w:t xml:space="preserve">„Die Verfassungsbeschwerde ist zumindest nicht von vornherein unzulässig oder offensichtlich unbegründet. Dies bedarf einer </w:t>
      </w:r>
      <w:r w:rsidRPr="00C15260">
        <w:rPr>
          <w:rFonts w:ascii="Arial" w:eastAsia="Times New Roman" w:hAnsi="Arial" w:cs="Arial"/>
          <w:b/>
          <w:i/>
          <w:lang w:eastAsia="de-DE"/>
        </w:rPr>
        <w:t>eingehenden Prüfung</w:t>
      </w:r>
      <w:r w:rsidRPr="00C15260">
        <w:rPr>
          <w:rFonts w:ascii="Arial" w:eastAsia="Times New Roman" w:hAnsi="Arial" w:cs="Arial"/>
          <w:i/>
          <w:lang w:eastAsia="de-DE"/>
        </w:rPr>
        <w:t>, die im Rahmen eines Eilverfahrens nicht möglich ist.“</w:t>
      </w:r>
    </w:p>
    <w:p w14:paraId="1CA3F0DF" w14:textId="77777777" w:rsidR="008F514C" w:rsidRDefault="008F514C" w:rsidP="008967FE">
      <w:pPr>
        <w:autoSpaceDE w:val="0"/>
        <w:autoSpaceDN w:val="0"/>
        <w:spacing w:after="0" w:line="360" w:lineRule="auto"/>
        <w:rPr>
          <w:rFonts w:ascii="Arial" w:eastAsia="Times New Roman" w:hAnsi="Arial" w:cs="Arial"/>
          <w:lang w:eastAsia="de-DE"/>
        </w:rPr>
      </w:pPr>
    </w:p>
    <w:p w14:paraId="585C4D96" w14:textId="36E3BEF3" w:rsidR="008F514C" w:rsidRDefault="008F514C"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 xml:space="preserve">Vier dieser Verfassungsbeschwerden finden sich mittlerweile auf der Website des BVerfG </w:t>
      </w:r>
      <w:r>
        <w:rPr>
          <w:rFonts w:ascii="Arial" w:eastAsia="Times New Roman" w:hAnsi="Arial" w:cs="Arial"/>
          <w:lang w:eastAsia="de-DE"/>
        </w:rPr>
        <w:t xml:space="preserve">in der </w:t>
      </w:r>
      <w:r w:rsidRPr="00C15260">
        <w:rPr>
          <w:rFonts w:ascii="Arial" w:eastAsia="Times New Roman" w:hAnsi="Arial" w:cs="Arial"/>
          <w:lang w:eastAsia="de-DE"/>
        </w:rPr>
        <w:t xml:space="preserve">"Übersicht für das Jahr 2021" des Ersten Senats mit folgendem Text: (Verfahren Nr. 24 dieser Liste): </w:t>
      </w:r>
    </w:p>
    <w:p w14:paraId="5A213656" w14:textId="77777777" w:rsidR="00A115B4" w:rsidRPr="00C15260" w:rsidRDefault="00A115B4" w:rsidP="008967FE">
      <w:pPr>
        <w:autoSpaceDE w:val="0"/>
        <w:autoSpaceDN w:val="0"/>
        <w:spacing w:after="0" w:line="360" w:lineRule="auto"/>
        <w:rPr>
          <w:rFonts w:ascii="Arial" w:eastAsia="Times New Roman" w:hAnsi="Arial" w:cs="Arial"/>
          <w:lang w:eastAsia="de-DE"/>
        </w:rPr>
      </w:pPr>
    </w:p>
    <w:p w14:paraId="681964A2" w14:textId="77777777" w:rsidR="008F514C" w:rsidRPr="00E80C8D" w:rsidRDefault="008F514C" w:rsidP="008967FE">
      <w:pPr>
        <w:autoSpaceDE w:val="0"/>
        <w:autoSpaceDN w:val="0"/>
        <w:spacing w:after="0" w:line="360" w:lineRule="auto"/>
        <w:ind w:left="567" w:right="567"/>
        <w:rPr>
          <w:rFonts w:ascii="Arial" w:eastAsia="Times New Roman" w:hAnsi="Arial" w:cs="Arial"/>
          <w:i/>
          <w:iCs/>
          <w:lang w:eastAsia="de-DE"/>
        </w:rPr>
      </w:pPr>
    </w:p>
    <w:p w14:paraId="31367F55" w14:textId="77777777" w:rsidR="008F514C" w:rsidRPr="00E80C8D" w:rsidRDefault="008F514C" w:rsidP="008967FE">
      <w:pPr>
        <w:autoSpaceDE w:val="0"/>
        <w:autoSpaceDN w:val="0"/>
        <w:spacing w:after="0" w:line="240" w:lineRule="auto"/>
        <w:ind w:left="567" w:right="567"/>
        <w:rPr>
          <w:rFonts w:ascii="Arial" w:eastAsia="Times New Roman" w:hAnsi="Arial" w:cs="Arial"/>
          <w:lang w:eastAsia="de-DE"/>
        </w:rPr>
      </w:pPr>
      <w:r w:rsidRPr="00E80C8D">
        <w:rPr>
          <w:rFonts w:ascii="Arial" w:eastAsia="Times New Roman" w:hAnsi="Arial" w:cs="Arial"/>
          <w:i/>
          <w:iCs/>
          <w:lang w:eastAsia="de-DE"/>
        </w:rPr>
        <w:lastRenderedPageBreak/>
        <w:t>"Verfassungsbeschwerden gegen § 20 Absatz 8 Sätze 1 bis 3 in Verbindung mit Absatz 9 Sätze 1 und 6 und Absatz 12 Sätze 1 und 3 sowie in Verbindung mit Absatz 13 Satz 1 des Infektionsschutzgesetzes (IfSG) in der Fassung des Gesetzes für den Schutz vor Masern und zur Stärkung der Impfprävention (Masernschutzgesetz) vom 10. Februar 2020 (BGBl I S. 148), wonach eine Betreuung von Kindern unter anderem in einer Kindertagesstätte nur noch bei Nachweis eines ausreichenden Impfschutzes oder einer Immunität gegen Masern erfolgen darf."</w:t>
      </w:r>
    </w:p>
    <w:p w14:paraId="12BFA99D" w14:textId="77777777" w:rsidR="008F514C" w:rsidRDefault="008F514C" w:rsidP="008967FE">
      <w:pPr>
        <w:autoSpaceDE w:val="0"/>
        <w:autoSpaceDN w:val="0"/>
        <w:spacing w:after="0" w:line="360" w:lineRule="auto"/>
        <w:ind w:left="567" w:right="567"/>
      </w:pPr>
    </w:p>
    <w:p w14:paraId="5DDA9552" w14:textId="77777777" w:rsidR="008F514C" w:rsidRPr="00E80C8D" w:rsidRDefault="00814426" w:rsidP="008967FE">
      <w:pPr>
        <w:autoSpaceDE w:val="0"/>
        <w:autoSpaceDN w:val="0"/>
        <w:spacing w:after="0" w:line="360" w:lineRule="auto"/>
        <w:ind w:left="567" w:right="567"/>
        <w:rPr>
          <w:rFonts w:ascii="Arial" w:eastAsia="Times New Roman" w:hAnsi="Arial" w:cs="Arial"/>
          <w:lang w:eastAsia="de-DE"/>
        </w:rPr>
      </w:pPr>
      <w:hyperlink r:id="rId8" w:history="1">
        <w:r w:rsidR="008F514C" w:rsidRPr="00E80C8D">
          <w:rPr>
            <w:rFonts w:ascii="Arial" w:eastAsia="Times New Roman" w:hAnsi="Arial" w:cs="Arial"/>
            <w:color w:val="0563C1"/>
            <w:u w:val="single"/>
            <w:lang w:eastAsia="de-DE"/>
          </w:rPr>
          <w:t>https://www.bundesverfassungsgericht.de/DE/Verfahren/Jahresvorausschau/vs_2021/vorausschau_2021_node.html</w:t>
        </w:r>
      </w:hyperlink>
    </w:p>
    <w:p w14:paraId="259F47DA" w14:textId="77777777" w:rsidR="008F514C" w:rsidRPr="00E80C8D" w:rsidRDefault="008F514C" w:rsidP="008967FE">
      <w:pPr>
        <w:autoSpaceDE w:val="0"/>
        <w:autoSpaceDN w:val="0"/>
        <w:spacing w:after="0" w:line="360" w:lineRule="auto"/>
        <w:rPr>
          <w:rFonts w:ascii="Arial" w:eastAsia="Times New Roman" w:hAnsi="Arial" w:cs="Arial"/>
          <w:lang w:eastAsia="de-DE"/>
        </w:rPr>
      </w:pPr>
    </w:p>
    <w:p w14:paraId="6A944099" w14:textId="77777777" w:rsidR="008F514C" w:rsidRPr="00E80C8D" w:rsidRDefault="008F514C" w:rsidP="008967FE">
      <w:pPr>
        <w:autoSpaceDE w:val="0"/>
        <w:autoSpaceDN w:val="0"/>
        <w:spacing w:after="0" w:line="360" w:lineRule="auto"/>
        <w:rPr>
          <w:rFonts w:ascii="Arial" w:eastAsia="Times New Roman" w:hAnsi="Arial" w:cs="Arial"/>
          <w:lang w:eastAsia="de-DE"/>
        </w:rPr>
      </w:pPr>
      <w:r w:rsidRPr="00E80C8D">
        <w:rPr>
          <w:rFonts w:ascii="Arial" w:eastAsia="Times New Roman" w:hAnsi="Arial" w:cs="Arial"/>
          <w:lang w:eastAsia="de-DE"/>
        </w:rPr>
        <w:t xml:space="preserve">Der Vorspann des Bundesverfassungsgerichts zu den Jahresvorschauen lautet: </w:t>
      </w:r>
    </w:p>
    <w:p w14:paraId="547F1595" w14:textId="77777777" w:rsidR="008F514C" w:rsidRPr="00E80C8D" w:rsidRDefault="008F514C" w:rsidP="008967FE">
      <w:pPr>
        <w:autoSpaceDE w:val="0"/>
        <w:autoSpaceDN w:val="0"/>
        <w:spacing w:after="0" w:line="360" w:lineRule="auto"/>
        <w:ind w:left="567" w:right="567"/>
        <w:rPr>
          <w:rFonts w:ascii="Arial" w:eastAsia="Times New Roman" w:hAnsi="Arial" w:cs="Arial"/>
          <w:i/>
          <w:iCs/>
          <w:lang w:eastAsia="de-DE"/>
        </w:rPr>
      </w:pPr>
    </w:p>
    <w:p w14:paraId="2A6BD377" w14:textId="77777777" w:rsidR="008F514C" w:rsidRPr="00E80C8D" w:rsidRDefault="008F514C" w:rsidP="008967FE">
      <w:pPr>
        <w:autoSpaceDE w:val="0"/>
        <w:autoSpaceDN w:val="0"/>
        <w:spacing w:after="0" w:line="240" w:lineRule="auto"/>
        <w:ind w:left="567" w:right="567"/>
        <w:rPr>
          <w:rFonts w:ascii="Arial" w:eastAsia="Times New Roman" w:hAnsi="Arial" w:cs="Arial"/>
          <w:b/>
          <w:lang w:eastAsia="de-DE"/>
        </w:rPr>
      </w:pPr>
      <w:r w:rsidRPr="00E80C8D">
        <w:rPr>
          <w:rFonts w:ascii="Arial" w:eastAsia="Times New Roman" w:hAnsi="Arial" w:cs="Arial"/>
          <w:i/>
          <w:iCs/>
          <w:lang w:eastAsia="de-DE"/>
        </w:rPr>
        <w:t xml:space="preserve">"Das Bundesverfassungsgericht gibt jedes Jahr eine </w:t>
      </w:r>
      <w:r w:rsidRPr="00E80C8D">
        <w:rPr>
          <w:rFonts w:ascii="Arial" w:eastAsia="Times New Roman" w:hAnsi="Arial" w:cs="Arial"/>
          <w:b/>
          <w:i/>
          <w:iCs/>
          <w:lang w:eastAsia="de-DE"/>
        </w:rPr>
        <w:t>Übersicht wichtiger Verfahren</w:t>
      </w:r>
      <w:r w:rsidRPr="00E80C8D">
        <w:rPr>
          <w:rFonts w:ascii="Arial" w:eastAsia="Times New Roman" w:hAnsi="Arial" w:cs="Arial"/>
          <w:i/>
          <w:iCs/>
          <w:lang w:eastAsia="de-DE"/>
        </w:rPr>
        <w:t xml:space="preserve"> heraus, </w:t>
      </w:r>
      <w:r w:rsidRPr="00E80C8D">
        <w:rPr>
          <w:rFonts w:ascii="Arial" w:eastAsia="Times New Roman" w:hAnsi="Arial" w:cs="Arial"/>
          <w:b/>
          <w:i/>
          <w:iCs/>
          <w:lang w:eastAsia="de-DE"/>
        </w:rPr>
        <w:t>in denen es während des laufenden Jahres eine Entscheidung anstrebt."</w:t>
      </w:r>
    </w:p>
    <w:p w14:paraId="059C4A03" w14:textId="77777777" w:rsidR="008F514C" w:rsidRPr="00E80C8D" w:rsidRDefault="008F514C" w:rsidP="008967FE">
      <w:pPr>
        <w:spacing w:after="0" w:line="360" w:lineRule="auto"/>
        <w:ind w:left="567" w:right="567"/>
      </w:pPr>
    </w:p>
    <w:p w14:paraId="57CFF708" w14:textId="77777777" w:rsidR="008F514C" w:rsidRDefault="008F514C"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Das Bundesverfassungsgericht strebt also eine Entscheidung über diese anhängigen Verfassungsbeschwerden zum Masernschutzgesetz noch im Laufe des Jahres 2021 an.</w:t>
      </w:r>
    </w:p>
    <w:p w14:paraId="6044D29C" w14:textId="77777777" w:rsidR="00462541" w:rsidRDefault="00462541" w:rsidP="008967FE">
      <w:pPr>
        <w:autoSpaceDE w:val="0"/>
        <w:autoSpaceDN w:val="0"/>
        <w:spacing w:after="0" w:line="360" w:lineRule="auto"/>
        <w:rPr>
          <w:rFonts w:ascii="Arial" w:eastAsia="Times New Roman" w:hAnsi="Arial" w:cs="Arial"/>
          <w:lang w:eastAsia="de-DE"/>
        </w:rPr>
      </w:pPr>
    </w:p>
    <w:p w14:paraId="4B50894E" w14:textId="77777777" w:rsidR="00462541" w:rsidRPr="00C15260" w:rsidRDefault="00462541"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Mit Blick auf die</w:t>
      </w:r>
      <w:r>
        <w:rPr>
          <w:rFonts w:ascii="Arial" w:eastAsia="Times New Roman" w:hAnsi="Arial" w:cs="Arial"/>
          <w:lang w:eastAsia="de-DE"/>
        </w:rPr>
        <w:t xml:space="preserve">se absehbare, aber bislang noch ausstehende Entscheidung des </w:t>
      </w:r>
      <w:r w:rsidRPr="00C15260">
        <w:rPr>
          <w:rFonts w:ascii="Arial" w:eastAsia="Times New Roman" w:hAnsi="Arial" w:cs="Arial"/>
          <w:lang w:eastAsia="de-DE"/>
        </w:rPr>
        <w:t xml:space="preserve"> Bundesverfassungsgericht</w:t>
      </w:r>
      <w:r>
        <w:rPr>
          <w:rFonts w:ascii="Arial" w:eastAsia="Times New Roman" w:hAnsi="Arial" w:cs="Arial"/>
          <w:lang w:eastAsia="de-DE"/>
        </w:rPr>
        <w:t>s</w:t>
      </w:r>
      <w:r w:rsidRPr="00C15260">
        <w:rPr>
          <w:rFonts w:ascii="Arial" w:eastAsia="Times New Roman" w:hAnsi="Arial" w:cs="Arial"/>
          <w:lang w:eastAsia="de-DE"/>
        </w:rPr>
        <w:t xml:space="preserve"> </w:t>
      </w:r>
      <w:r>
        <w:rPr>
          <w:rFonts w:ascii="Arial" w:eastAsia="Times New Roman" w:hAnsi="Arial" w:cs="Arial"/>
          <w:lang w:eastAsia="de-DE"/>
        </w:rPr>
        <w:t xml:space="preserve">über die </w:t>
      </w:r>
      <w:r w:rsidRPr="00C15260">
        <w:rPr>
          <w:rFonts w:ascii="Arial" w:eastAsia="Times New Roman" w:hAnsi="Arial" w:cs="Arial"/>
          <w:lang w:eastAsia="de-DE"/>
        </w:rPr>
        <w:t>anhängigen Verfassungsbeschwerden gegen das Masernschutzgesetz</w:t>
      </w:r>
      <w:r>
        <w:rPr>
          <w:rFonts w:ascii="Arial" w:eastAsia="Times New Roman" w:hAnsi="Arial" w:cs="Arial"/>
          <w:lang w:eastAsia="de-DE"/>
        </w:rPr>
        <w:t xml:space="preserve"> beantragen wir </w:t>
      </w:r>
      <w:r w:rsidRPr="00C15260">
        <w:rPr>
          <w:rFonts w:ascii="Arial" w:eastAsia="Times New Roman" w:hAnsi="Arial" w:cs="Arial"/>
          <w:lang w:eastAsia="de-DE"/>
        </w:rPr>
        <w:t xml:space="preserve">das </w:t>
      </w:r>
    </w:p>
    <w:p w14:paraId="6BB05EFC" w14:textId="77777777" w:rsidR="00462541" w:rsidRPr="00C15260" w:rsidRDefault="00462541" w:rsidP="008967FE">
      <w:pPr>
        <w:autoSpaceDE w:val="0"/>
        <w:autoSpaceDN w:val="0"/>
        <w:spacing w:after="0" w:line="360" w:lineRule="auto"/>
        <w:rPr>
          <w:rFonts w:ascii="Arial" w:eastAsia="Times New Roman" w:hAnsi="Arial" w:cs="Arial"/>
          <w:lang w:eastAsia="de-DE"/>
        </w:rPr>
      </w:pPr>
    </w:p>
    <w:p w14:paraId="6838C7BB" w14:textId="77777777" w:rsidR="00462541" w:rsidRPr="00C15260" w:rsidRDefault="00462541" w:rsidP="008967FE">
      <w:pPr>
        <w:autoSpaceDE w:val="0"/>
        <w:autoSpaceDN w:val="0"/>
        <w:spacing w:after="0" w:line="360" w:lineRule="auto"/>
        <w:ind w:left="708" w:firstLine="708"/>
        <w:rPr>
          <w:rFonts w:ascii="Arial" w:eastAsia="Times New Roman" w:hAnsi="Arial" w:cs="Arial"/>
          <w:b/>
          <w:lang w:eastAsia="de-DE"/>
        </w:rPr>
      </w:pPr>
      <w:r w:rsidRPr="00C15260">
        <w:rPr>
          <w:rFonts w:ascii="Arial" w:eastAsia="Times New Roman" w:hAnsi="Arial" w:cs="Arial"/>
          <w:b/>
          <w:lang w:eastAsia="de-DE"/>
        </w:rPr>
        <w:t xml:space="preserve">Ruhen des Verfahrens </w:t>
      </w:r>
    </w:p>
    <w:p w14:paraId="65533735" w14:textId="77777777" w:rsidR="00462541" w:rsidRPr="00C15260" w:rsidRDefault="00462541" w:rsidP="008967FE">
      <w:pPr>
        <w:autoSpaceDE w:val="0"/>
        <w:autoSpaceDN w:val="0"/>
        <w:spacing w:after="0" w:line="360" w:lineRule="auto"/>
        <w:ind w:left="708" w:firstLine="708"/>
        <w:rPr>
          <w:rFonts w:ascii="Arial" w:eastAsia="Times New Roman" w:hAnsi="Arial" w:cs="Arial"/>
          <w:b/>
          <w:lang w:eastAsia="de-DE"/>
        </w:rPr>
      </w:pPr>
    </w:p>
    <w:p w14:paraId="4479EA22" w14:textId="70C41292" w:rsidR="00462541" w:rsidRDefault="008967FE"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a</w:t>
      </w:r>
      <w:r w:rsidR="00462541">
        <w:rPr>
          <w:rFonts w:ascii="Arial" w:eastAsia="Times New Roman" w:hAnsi="Arial" w:cs="Arial"/>
          <w:lang w:eastAsia="de-DE"/>
        </w:rPr>
        <w:t>nzuordnen</w:t>
      </w:r>
      <w:r w:rsidR="002129C8">
        <w:rPr>
          <w:rFonts w:ascii="Arial" w:eastAsia="Times New Roman" w:hAnsi="Arial" w:cs="Arial"/>
          <w:lang w:eastAsia="de-DE"/>
        </w:rPr>
        <w:t xml:space="preserve"> und von weiteren Verfahrensschritten zunächst abzusehen</w:t>
      </w:r>
      <w:r w:rsidR="00462541">
        <w:rPr>
          <w:rFonts w:ascii="Arial" w:eastAsia="Times New Roman" w:hAnsi="Arial" w:cs="Arial"/>
          <w:lang w:eastAsia="de-DE"/>
        </w:rPr>
        <w:t>, um den Ausgang dieser</w:t>
      </w:r>
      <w:r w:rsidR="00462541" w:rsidRPr="00C15260">
        <w:rPr>
          <w:rFonts w:ascii="Arial" w:eastAsia="Times New Roman" w:hAnsi="Arial" w:cs="Arial"/>
          <w:lang w:eastAsia="de-DE"/>
        </w:rPr>
        <w:t xml:space="preserve"> Verfass</w:t>
      </w:r>
      <w:r w:rsidR="00462541">
        <w:rPr>
          <w:rFonts w:ascii="Arial" w:eastAsia="Times New Roman" w:hAnsi="Arial" w:cs="Arial"/>
          <w:lang w:eastAsia="de-DE"/>
        </w:rPr>
        <w:t xml:space="preserve">ungsbeschwerden abzuwarten. </w:t>
      </w:r>
    </w:p>
    <w:p w14:paraId="1417FA30" w14:textId="77777777" w:rsidR="00462541" w:rsidRDefault="00462541" w:rsidP="008967FE">
      <w:pPr>
        <w:autoSpaceDE w:val="0"/>
        <w:autoSpaceDN w:val="0"/>
        <w:spacing w:after="0" w:line="360" w:lineRule="auto"/>
        <w:rPr>
          <w:rFonts w:ascii="Arial" w:eastAsia="Times New Roman" w:hAnsi="Arial" w:cs="Arial"/>
          <w:lang w:eastAsia="de-DE"/>
        </w:rPr>
      </w:pPr>
    </w:p>
    <w:p w14:paraId="76E5C320" w14:textId="77777777" w:rsidR="008F514C" w:rsidRDefault="008F514C" w:rsidP="008967FE">
      <w:pPr>
        <w:autoSpaceDE w:val="0"/>
        <w:autoSpaceDN w:val="0"/>
        <w:spacing w:after="0" w:line="360" w:lineRule="auto"/>
        <w:rPr>
          <w:rFonts w:ascii="Arial" w:eastAsia="Times New Roman" w:hAnsi="Arial" w:cs="Arial"/>
          <w:lang w:eastAsia="de-DE"/>
        </w:rPr>
      </w:pPr>
    </w:p>
    <w:p w14:paraId="677B8B99" w14:textId="77777777" w:rsidR="008F514C" w:rsidRDefault="008F514C" w:rsidP="008967FE">
      <w:pPr>
        <w:autoSpaceDE w:val="0"/>
        <w:autoSpaceDN w:val="0"/>
        <w:spacing w:after="0" w:line="360" w:lineRule="auto"/>
        <w:rPr>
          <w:rFonts w:ascii="Arial" w:eastAsia="Times New Roman" w:hAnsi="Arial" w:cs="Arial"/>
          <w:lang w:eastAsia="de-DE"/>
        </w:rPr>
      </w:pPr>
    </w:p>
    <w:p w14:paraId="09A758DB" w14:textId="77777777" w:rsidR="008F514C" w:rsidRDefault="008F514C" w:rsidP="008967FE"/>
    <w:p w14:paraId="74088F17" w14:textId="77777777" w:rsidR="00176640" w:rsidRDefault="00176640" w:rsidP="008967FE"/>
    <w:p w14:paraId="076654C7" w14:textId="77777777" w:rsidR="00176640" w:rsidRDefault="00176640" w:rsidP="008967FE"/>
    <w:p w14:paraId="7BCF0DA9" w14:textId="77777777" w:rsidR="001C7FC5" w:rsidRDefault="001C7FC5" w:rsidP="008967FE"/>
    <w:p w14:paraId="514C1583" w14:textId="77777777" w:rsidR="001C7FC5" w:rsidRDefault="001C7FC5" w:rsidP="008967FE"/>
    <w:p w14:paraId="6EE22C03" w14:textId="77777777" w:rsidR="001C7FC5" w:rsidRDefault="001C7FC5" w:rsidP="008967FE"/>
    <w:p w14:paraId="75BF5EBB" w14:textId="77777777" w:rsidR="001C7FC5" w:rsidRDefault="001C7FC5" w:rsidP="008967FE"/>
    <w:p w14:paraId="7E3A3BBF" w14:textId="5CAE4ABC" w:rsidR="00B67AC1" w:rsidRPr="00B67AC1" w:rsidRDefault="00B67AC1" w:rsidP="008967FE">
      <w:pPr>
        <w:rPr>
          <w:b/>
          <w:sz w:val="28"/>
          <w:szCs w:val="28"/>
        </w:rPr>
      </w:pPr>
      <w:r>
        <w:rPr>
          <w:b/>
          <w:sz w:val="28"/>
          <w:szCs w:val="28"/>
        </w:rPr>
        <w:lastRenderedPageBreak/>
        <w:t>Musterbrief Antwort an</w:t>
      </w:r>
      <w:r w:rsidRPr="008F514C">
        <w:rPr>
          <w:b/>
          <w:sz w:val="28"/>
          <w:szCs w:val="28"/>
        </w:rPr>
        <w:t xml:space="preserve"> </w:t>
      </w:r>
      <w:r>
        <w:rPr>
          <w:b/>
          <w:sz w:val="28"/>
          <w:szCs w:val="28"/>
        </w:rPr>
        <w:t>Behörde (inkl. Antrag auf Ruhendstellen)</w:t>
      </w:r>
      <w:r>
        <w:rPr>
          <w:b/>
          <w:sz w:val="28"/>
          <w:szCs w:val="28"/>
        </w:rPr>
        <w:br/>
      </w:r>
      <w:r w:rsidRPr="008F514C">
        <w:rPr>
          <w:b/>
          <w:sz w:val="28"/>
          <w:szCs w:val="28"/>
        </w:rPr>
        <w:t>mit Blick auf den Ablauf der gesetzlichen Übergangsfrist zum 31.</w:t>
      </w:r>
      <w:r w:rsidR="007C59DB">
        <w:rPr>
          <w:b/>
          <w:sz w:val="28"/>
          <w:szCs w:val="28"/>
        </w:rPr>
        <w:t>07</w:t>
      </w:r>
      <w:r w:rsidRPr="008F514C">
        <w:rPr>
          <w:b/>
          <w:sz w:val="28"/>
          <w:szCs w:val="28"/>
        </w:rPr>
        <w:t>.202</w:t>
      </w:r>
      <w:r w:rsidR="007C59DB">
        <w:rPr>
          <w:b/>
          <w:sz w:val="28"/>
          <w:szCs w:val="28"/>
        </w:rPr>
        <w:t>2</w:t>
      </w:r>
    </w:p>
    <w:p w14:paraId="745C76E7" w14:textId="53FF24F9" w:rsidR="00176640" w:rsidRPr="009F4E07" w:rsidRDefault="00176640" w:rsidP="008967FE">
      <w:pPr>
        <w:rPr>
          <w:b/>
          <w:i/>
          <w:iCs/>
          <w:sz w:val="28"/>
          <w:szCs w:val="28"/>
        </w:rPr>
      </w:pPr>
      <w:r w:rsidRPr="009F4E07">
        <w:rPr>
          <w:b/>
          <w:i/>
          <w:iCs/>
          <w:sz w:val="28"/>
          <w:szCs w:val="28"/>
          <w:highlight w:val="yellow"/>
        </w:rPr>
        <w:t>Variante für Bundesländer mit Widerspruchsverfahren</w:t>
      </w:r>
      <w:r w:rsidR="001B71A9" w:rsidRPr="009F4E07">
        <w:rPr>
          <w:rStyle w:val="Funotenzeichen"/>
          <w:b/>
          <w:i/>
          <w:iCs/>
          <w:sz w:val="28"/>
          <w:szCs w:val="28"/>
          <w:highlight w:val="yellow"/>
        </w:rPr>
        <w:footnoteReference w:id="3"/>
      </w:r>
    </w:p>
    <w:p w14:paraId="1A4A75D4" w14:textId="77777777" w:rsidR="00176640" w:rsidRDefault="00176640" w:rsidP="008967FE"/>
    <w:p w14:paraId="35970DDF" w14:textId="77777777" w:rsidR="00176640" w:rsidRPr="0053413A" w:rsidRDefault="00176640" w:rsidP="008967FE">
      <w:pPr>
        <w:rPr>
          <w:rFonts w:ascii="Arial" w:hAnsi="Arial" w:cs="Arial"/>
          <w:b/>
        </w:rPr>
      </w:pPr>
      <w:r w:rsidRPr="0053413A">
        <w:rPr>
          <w:rFonts w:ascii="Arial" w:hAnsi="Arial" w:cs="Arial"/>
          <w:b/>
        </w:rPr>
        <w:t xml:space="preserve">Widerspruchsschreiben an die Behörde, die zur Vorlage eines Nachweises ausreichenden Masernschutzes auffordert: </w:t>
      </w:r>
    </w:p>
    <w:p w14:paraId="5375D05B" w14:textId="77777777" w:rsidR="00A7250F" w:rsidRDefault="00A7250F" w:rsidP="008967FE">
      <w:pPr>
        <w:spacing w:before="120" w:after="120" w:line="360" w:lineRule="auto"/>
        <w:rPr>
          <w:rFonts w:ascii="Arial" w:hAnsi="Arial" w:cs="Arial"/>
        </w:rPr>
      </w:pPr>
    </w:p>
    <w:p w14:paraId="7EFC0544" w14:textId="62F105BB" w:rsidR="00176640" w:rsidRPr="00683FFD" w:rsidRDefault="00176640" w:rsidP="008967FE">
      <w:pPr>
        <w:spacing w:before="120" w:after="120" w:line="360" w:lineRule="auto"/>
        <w:rPr>
          <w:rFonts w:ascii="Arial" w:hAnsi="Arial" w:cs="Arial"/>
        </w:rPr>
      </w:pPr>
      <w:r w:rsidRPr="00683FFD">
        <w:rPr>
          <w:rFonts w:ascii="Arial" w:hAnsi="Arial" w:cs="Arial"/>
        </w:rPr>
        <w:t>Sehr geehrte Damen und Herren,</w:t>
      </w:r>
    </w:p>
    <w:p w14:paraId="2562F911" w14:textId="77777777" w:rsidR="00176640" w:rsidRDefault="00176640" w:rsidP="008967FE">
      <w:pPr>
        <w:spacing w:before="120" w:after="120" w:line="360" w:lineRule="auto"/>
        <w:rPr>
          <w:rFonts w:ascii="Arial" w:hAnsi="Arial" w:cs="Arial"/>
        </w:rPr>
      </w:pPr>
      <w:r w:rsidRPr="00683FFD">
        <w:rPr>
          <w:rFonts w:ascii="Arial" w:hAnsi="Arial" w:cs="Arial"/>
        </w:rPr>
        <w:t xml:space="preserve">Sie haben uns zur Vorlage eines Nachweises ausreichenden Masernschutzes aufgefordert. </w:t>
      </w:r>
    </w:p>
    <w:p w14:paraId="60F9C249" w14:textId="77777777" w:rsidR="00176640" w:rsidRDefault="00176640" w:rsidP="008967FE">
      <w:pPr>
        <w:spacing w:before="120" w:after="120" w:line="360" w:lineRule="auto"/>
        <w:rPr>
          <w:rFonts w:ascii="Arial" w:hAnsi="Arial" w:cs="Arial"/>
        </w:rPr>
      </w:pPr>
      <w:r>
        <w:rPr>
          <w:rFonts w:ascii="Arial" w:hAnsi="Arial" w:cs="Arial"/>
        </w:rPr>
        <w:t xml:space="preserve">Gegen diese Aufforderung legen wir hiermit als sorgeberechtigte Eltern im Namen unseres Kindes wie auch im eigenen Namen als Eltern </w:t>
      </w:r>
    </w:p>
    <w:p w14:paraId="689F64CD" w14:textId="77777777" w:rsidR="00176640" w:rsidRPr="002726CB" w:rsidRDefault="00176640" w:rsidP="008967FE">
      <w:pPr>
        <w:rPr>
          <w:rFonts w:ascii="Arial" w:hAnsi="Arial" w:cs="Arial"/>
          <w:b/>
        </w:rPr>
      </w:pPr>
      <w:r w:rsidRPr="002726CB">
        <w:rPr>
          <w:rFonts w:ascii="Arial" w:hAnsi="Arial" w:cs="Arial"/>
          <w:b/>
        </w:rPr>
        <w:t>Widerspruch</w:t>
      </w:r>
    </w:p>
    <w:p w14:paraId="45EAF718" w14:textId="0EA41774" w:rsidR="00176640" w:rsidRDefault="00176640" w:rsidP="008967FE">
      <w:pPr>
        <w:rPr>
          <w:rFonts w:ascii="Arial" w:hAnsi="Arial" w:cs="Arial"/>
        </w:rPr>
      </w:pPr>
      <w:r>
        <w:rPr>
          <w:rFonts w:ascii="Arial" w:hAnsi="Arial" w:cs="Arial"/>
        </w:rPr>
        <w:t xml:space="preserve">ein. </w:t>
      </w:r>
    </w:p>
    <w:p w14:paraId="48247436" w14:textId="77777777" w:rsidR="00B67AC1" w:rsidRPr="00683FFD" w:rsidRDefault="00B67AC1" w:rsidP="008967FE">
      <w:pPr>
        <w:rPr>
          <w:rFonts w:ascii="Arial" w:hAnsi="Arial" w:cs="Arial"/>
        </w:rPr>
      </w:pPr>
    </w:p>
    <w:p w14:paraId="62163FC3" w14:textId="77777777" w:rsidR="00176640" w:rsidRDefault="00176640" w:rsidP="008967FE">
      <w:pPr>
        <w:rPr>
          <w:rFonts w:ascii="Arial" w:hAnsi="Arial" w:cs="Arial"/>
        </w:rPr>
      </w:pPr>
      <w:r>
        <w:rPr>
          <w:rFonts w:ascii="Arial" w:hAnsi="Arial" w:cs="Arial"/>
        </w:rPr>
        <w:t>1.</w:t>
      </w:r>
    </w:p>
    <w:p w14:paraId="0A991933" w14:textId="77777777" w:rsidR="00176640" w:rsidRDefault="00176640"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 xml:space="preserve">Wir rügen hiermit </w:t>
      </w:r>
      <w:r w:rsidRPr="00C15260">
        <w:rPr>
          <w:rFonts w:ascii="Arial" w:eastAsia="Times New Roman" w:hAnsi="Arial" w:cs="Arial"/>
          <w:lang w:eastAsia="de-DE"/>
        </w:rPr>
        <w:t xml:space="preserve">die </w:t>
      </w:r>
      <w:r w:rsidRPr="00C15260">
        <w:rPr>
          <w:rFonts w:ascii="Arial" w:eastAsia="Times New Roman" w:hAnsi="Arial" w:cs="Arial"/>
          <w:b/>
          <w:lang w:eastAsia="de-DE"/>
        </w:rPr>
        <w:t>Verfassungswidrigkeit</w:t>
      </w:r>
      <w:r w:rsidRPr="00C15260">
        <w:rPr>
          <w:rFonts w:ascii="Arial" w:eastAsia="Times New Roman" w:hAnsi="Arial" w:cs="Arial"/>
          <w:lang w:eastAsia="de-DE"/>
        </w:rPr>
        <w:t xml:space="preserve"> der maßgeblichen Bestimmungen des Masernschutzgesetzes (hier: § 20 Abs. 8 ff IfSG). </w:t>
      </w:r>
    </w:p>
    <w:p w14:paraId="2E686895" w14:textId="77777777" w:rsidR="00176640" w:rsidRPr="00C15260" w:rsidRDefault="00176640" w:rsidP="008967FE">
      <w:pPr>
        <w:autoSpaceDE w:val="0"/>
        <w:autoSpaceDN w:val="0"/>
        <w:spacing w:after="0" w:line="360" w:lineRule="auto"/>
        <w:rPr>
          <w:rFonts w:ascii="Arial" w:eastAsia="Times New Roman" w:hAnsi="Arial" w:cs="Arial"/>
          <w:lang w:eastAsia="de-DE"/>
        </w:rPr>
      </w:pPr>
    </w:p>
    <w:p w14:paraId="7680F8AA" w14:textId="398B28DD" w:rsidR="0017664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 xml:space="preserve">Die </w:t>
      </w:r>
      <w:r>
        <w:rPr>
          <w:rFonts w:ascii="Arial" w:eastAsia="Times New Roman" w:hAnsi="Arial" w:cs="Arial"/>
          <w:lang w:eastAsia="de-DE"/>
        </w:rPr>
        <w:t xml:space="preserve">Betroffenen werden </w:t>
      </w:r>
      <w:r w:rsidRPr="00C15260">
        <w:rPr>
          <w:rFonts w:ascii="Arial" w:eastAsia="Times New Roman" w:hAnsi="Arial" w:cs="Arial"/>
          <w:lang w:eastAsia="de-DE"/>
        </w:rPr>
        <w:t xml:space="preserve">durch die angefochtenen Maßnahmen des Masernschutzgesetzes in ihren Grundrechten aus Artikel 2 Abs. 2 S. 1 </w:t>
      </w:r>
      <w:r>
        <w:rPr>
          <w:rFonts w:ascii="Arial" w:eastAsia="Times New Roman" w:hAnsi="Arial" w:cs="Arial"/>
          <w:lang w:eastAsia="de-DE"/>
        </w:rPr>
        <w:t>GG (Grundrecht der körperlichen Unversehrt</w:t>
      </w:r>
      <w:r w:rsidR="00B67AC1">
        <w:rPr>
          <w:rFonts w:ascii="Arial" w:eastAsia="Times New Roman" w:hAnsi="Arial" w:cs="Arial"/>
          <w:lang w:eastAsia="de-DE"/>
        </w:rPr>
        <w:t>-</w:t>
      </w:r>
      <w:proofErr w:type="spellStart"/>
      <w:r>
        <w:rPr>
          <w:rFonts w:ascii="Arial" w:eastAsia="Times New Roman" w:hAnsi="Arial" w:cs="Arial"/>
          <w:lang w:eastAsia="de-DE"/>
        </w:rPr>
        <w:t>heit</w:t>
      </w:r>
      <w:proofErr w:type="spellEnd"/>
      <w:r>
        <w:rPr>
          <w:rFonts w:ascii="Arial" w:eastAsia="Times New Roman" w:hAnsi="Arial" w:cs="Arial"/>
          <w:lang w:eastAsia="de-DE"/>
        </w:rPr>
        <w:t xml:space="preserve"> der Kinder bzw. betroffene Mitarbeiter), </w:t>
      </w:r>
      <w:r w:rsidRPr="00C15260">
        <w:rPr>
          <w:rFonts w:ascii="Arial" w:eastAsia="Times New Roman" w:hAnsi="Arial" w:cs="Arial"/>
          <w:lang w:eastAsia="de-DE"/>
        </w:rPr>
        <w:t xml:space="preserve">aus </w:t>
      </w:r>
      <w:r>
        <w:rPr>
          <w:rFonts w:ascii="Arial" w:eastAsia="Times New Roman" w:hAnsi="Arial" w:cs="Arial"/>
          <w:lang w:eastAsia="de-DE"/>
        </w:rPr>
        <w:t xml:space="preserve">dem </w:t>
      </w:r>
      <w:r w:rsidRPr="00C15260">
        <w:rPr>
          <w:rFonts w:ascii="Arial" w:eastAsia="Times New Roman" w:hAnsi="Arial" w:cs="Arial"/>
          <w:lang w:eastAsia="de-DE"/>
        </w:rPr>
        <w:t>Grundrecht auf Artikel 6 Abs. 2 GG (E</w:t>
      </w:r>
      <w:r>
        <w:rPr>
          <w:rFonts w:ascii="Arial" w:eastAsia="Times New Roman" w:hAnsi="Arial" w:cs="Arial"/>
          <w:lang w:eastAsia="de-DE"/>
        </w:rPr>
        <w:t>lternrecht)</w:t>
      </w:r>
      <w:r w:rsidRPr="00C15260">
        <w:rPr>
          <w:rFonts w:ascii="Arial" w:eastAsia="Times New Roman" w:hAnsi="Arial" w:cs="Arial"/>
          <w:lang w:eastAsia="de-DE"/>
        </w:rPr>
        <w:t xml:space="preserve"> und in dem Grundrecht aus Artikel 3 Abs. 1 Grundgesetz </w:t>
      </w:r>
      <w:r>
        <w:rPr>
          <w:rFonts w:ascii="Arial" w:eastAsia="Times New Roman" w:hAnsi="Arial" w:cs="Arial"/>
          <w:lang w:eastAsia="de-DE"/>
        </w:rPr>
        <w:t xml:space="preserve">(Gleichbehandlung) </w:t>
      </w:r>
      <w:r w:rsidRPr="00C15260">
        <w:rPr>
          <w:rFonts w:ascii="Arial" w:eastAsia="Times New Roman" w:hAnsi="Arial" w:cs="Arial"/>
          <w:lang w:eastAsia="de-DE"/>
        </w:rPr>
        <w:t>verletzt.</w:t>
      </w:r>
    </w:p>
    <w:p w14:paraId="4CD0781C" w14:textId="2AAB79AF" w:rsidR="00176640" w:rsidRDefault="00176640"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Zur Begründung der Verfassungswidrigkeit beziehe ich mich auf das Rechtsgutachten von Prof. Stephan Rixen (Universität Bayreuth) „</w:t>
      </w:r>
      <w:r w:rsidRPr="00602064">
        <w:rPr>
          <w:rFonts w:ascii="Arial" w:eastAsia="Times New Roman" w:hAnsi="Arial" w:cs="Arial"/>
          <w:lang w:eastAsia="de-DE"/>
        </w:rPr>
        <w:t>Verfassungsfragen der Masernimpfpflicht: Ist die Impfpflicht nach dem geplanten Masernschutzgesetz verfassungswidrig?</w:t>
      </w:r>
      <w:r>
        <w:rPr>
          <w:rFonts w:ascii="Arial" w:eastAsia="Times New Roman" w:hAnsi="Arial" w:cs="Arial"/>
          <w:lang w:eastAsia="de-DE"/>
        </w:rPr>
        <w:t xml:space="preserve">“ </w:t>
      </w:r>
      <w:r w:rsidR="00B67AC1">
        <w:rPr>
          <w:rFonts w:ascii="Arial" w:eastAsia="Times New Roman" w:hAnsi="Arial" w:cs="Arial"/>
          <w:lang w:eastAsia="de-DE"/>
        </w:rPr>
        <w:br/>
      </w:r>
      <w:r>
        <w:rPr>
          <w:rFonts w:ascii="Arial" w:eastAsia="Times New Roman" w:hAnsi="Arial" w:cs="Arial"/>
          <w:lang w:eastAsia="de-DE"/>
        </w:rPr>
        <w:t xml:space="preserve">(Stand: 11.10.2019).  </w:t>
      </w:r>
    </w:p>
    <w:p w14:paraId="749CA8CE" w14:textId="77777777" w:rsidR="00176640" w:rsidRDefault="00176640" w:rsidP="008967FE">
      <w:pPr>
        <w:autoSpaceDE w:val="0"/>
        <w:autoSpaceDN w:val="0"/>
        <w:spacing w:after="0" w:line="360" w:lineRule="auto"/>
        <w:ind w:left="567" w:right="567"/>
        <w:rPr>
          <w:rFonts w:ascii="Arial" w:eastAsia="Times New Roman" w:hAnsi="Arial" w:cs="Arial"/>
          <w:lang w:eastAsia="de-DE"/>
        </w:rPr>
      </w:pPr>
    </w:p>
    <w:p w14:paraId="3904D07C" w14:textId="77777777" w:rsidR="00176640" w:rsidRDefault="00176640" w:rsidP="00C458B5">
      <w:pPr>
        <w:autoSpaceDE w:val="0"/>
        <w:autoSpaceDN w:val="0"/>
        <w:spacing w:after="0" w:line="360" w:lineRule="auto"/>
        <w:ind w:right="567"/>
        <w:rPr>
          <w:rFonts w:ascii="Arial" w:eastAsia="Times New Roman" w:hAnsi="Arial" w:cs="Arial"/>
          <w:lang w:eastAsia="de-DE"/>
        </w:rPr>
      </w:pPr>
      <w:r>
        <w:rPr>
          <w:rFonts w:ascii="Arial" w:eastAsia="Times New Roman" w:hAnsi="Arial" w:cs="Arial"/>
          <w:lang w:eastAsia="de-DE"/>
        </w:rPr>
        <w:t>Das Rechtsgutachten ist hier abrufbar:</w:t>
      </w:r>
    </w:p>
    <w:p w14:paraId="4FA5F2CB" w14:textId="77777777" w:rsidR="007C59DB" w:rsidRDefault="007C59DB" w:rsidP="008967FE">
      <w:pPr>
        <w:autoSpaceDE w:val="0"/>
        <w:autoSpaceDN w:val="0"/>
        <w:spacing w:after="0" w:line="360" w:lineRule="auto"/>
        <w:rPr>
          <w:rFonts w:ascii="Arial" w:eastAsia="Times New Roman" w:hAnsi="Arial" w:cs="Arial"/>
          <w:lang w:eastAsia="de-DE"/>
        </w:rPr>
      </w:pPr>
    </w:p>
    <w:p w14:paraId="22F19461" w14:textId="5E31FB21" w:rsidR="00176640" w:rsidRDefault="007C59DB" w:rsidP="007C59DB">
      <w:pPr>
        <w:autoSpaceDE w:val="0"/>
        <w:autoSpaceDN w:val="0"/>
        <w:spacing w:after="0" w:line="360" w:lineRule="auto"/>
        <w:ind w:left="708"/>
        <w:rPr>
          <w:rFonts w:ascii="Arial" w:eastAsia="Times New Roman" w:hAnsi="Arial" w:cs="Arial"/>
          <w:lang w:eastAsia="de-DE"/>
        </w:rPr>
      </w:pPr>
      <w:hyperlink r:id="rId9" w:history="1">
        <w:r w:rsidRPr="00B66775">
          <w:rPr>
            <w:rStyle w:val="Hyperlink"/>
            <w:rFonts w:ascii="Arial" w:eastAsia="Times New Roman" w:hAnsi="Arial" w:cs="Arial"/>
            <w:lang w:eastAsia="de-DE"/>
          </w:rPr>
          <w:t>https://impfentscheidung.online/wp-content/uploads/2021/12/Rechtsgutachten_Rixen.pdf</w:t>
        </w:r>
      </w:hyperlink>
    </w:p>
    <w:p w14:paraId="3F3B1248" w14:textId="77777777" w:rsidR="007C59DB" w:rsidRDefault="007C59DB" w:rsidP="008967FE">
      <w:pPr>
        <w:autoSpaceDE w:val="0"/>
        <w:autoSpaceDN w:val="0"/>
        <w:spacing w:after="0" w:line="360" w:lineRule="auto"/>
        <w:rPr>
          <w:rFonts w:ascii="Arial" w:eastAsia="Times New Roman" w:hAnsi="Arial" w:cs="Arial"/>
          <w:lang w:eastAsia="de-DE"/>
        </w:rPr>
      </w:pPr>
    </w:p>
    <w:p w14:paraId="28D6158C" w14:textId="77777777" w:rsidR="00176640" w:rsidRDefault="00176640"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Das Rechtsgutachten behandelt die Frage der Verfassungswidrigkeit zwar auf Basis des Gesetzentwurfes der Bundesregierung zum Masernschutzgesetz. Wesentliche Grundaussagen des Gutachtens treffen jedoch auch auf das Masernschutzgesetz in der Form zu, wie es vom Bundestag beschlossen und wie es in Kraft getreten ist.</w:t>
      </w:r>
    </w:p>
    <w:p w14:paraId="38055A33" w14:textId="77777777" w:rsidR="00176640" w:rsidRDefault="00176640" w:rsidP="008967FE">
      <w:pPr>
        <w:autoSpaceDE w:val="0"/>
        <w:autoSpaceDN w:val="0"/>
        <w:spacing w:after="0" w:line="360" w:lineRule="auto"/>
        <w:rPr>
          <w:rFonts w:ascii="Arial" w:eastAsia="Times New Roman" w:hAnsi="Arial" w:cs="Arial"/>
          <w:lang w:eastAsia="de-DE"/>
        </w:rPr>
      </w:pPr>
    </w:p>
    <w:p w14:paraId="40623529" w14:textId="77777777" w:rsidR="00462541" w:rsidRDefault="00462541"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2.</w:t>
      </w:r>
    </w:p>
    <w:p w14:paraId="129E4F8C" w14:textId="0F67E86C" w:rsidR="00176640" w:rsidRPr="00C1526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Vor dem Bundesverfassungsgericht sind aktuell noch mindestens sechs Verfassungs</w:t>
      </w:r>
      <w:r w:rsidR="00B67AC1">
        <w:rPr>
          <w:rFonts w:ascii="Arial" w:eastAsia="Times New Roman" w:hAnsi="Arial" w:cs="Arial"/>
          <w:lang w:eastAsia="de-DE"/>
        </w:rPr>
        <w:t>-</w:t>
      </w:r>
      <w:r w:rsidRPr="00C15260">
        <w:rPr>
          <w:rFonts w:ascii="Arial" w:eastAsia="Times New Roman" w:hAnsi="Arial" w:cs="Arial"/>
          <w:lang w:eastAsia="de-DE"/>
        </w:rPr>
        <w:t>beschwerden gegen Bestimmungen des Masernschutzgesetzes anhängig:</w:t>
      </w:r>
    </w:p>
    <w:p w14:paraId="5E5E65AE" w14:textId="77777777" w:rsidR="00176640" w:rsidRDefault="00176640" w:rsidP="008967FE">
      <w:pPr>
        <w:autoSpaceDE w:val="0"/>
        <w:autoSpaceDN w:val="0"/>
        <w:spacing w:after="0" w:line="360" w:lineRule="auto"/>
        <w:ind w:left="708"/>
        <w:rPr>
          <w:rFonts w:ascii="Arial" w:eastAsia="Times New Roman" w:hAnsi="Arial" w:cs="Arial"/>
          <w:lang w:eastAsia="de-DE"/>
        </w:rPr>
      </w:pPr>
    </w:p>
    <w:p w14:paraId="666FAA69"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469/20</w:t>
      </w:r>
    </w:p>
    <w:p w14:paraId="64E9750E"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470/20</w:t>
      </w:r>
    </w:p>
    <w:p w14:paraId="6B3C7E0A"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471/20</w:t>
      </w:r>
    </w:p>
    <w:p w14:paraId="0ABC2B50"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472/20</w:t>
      </w:r>
    </w:p>
    <w:p w14:paraId="6FD66245"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588/20</w:t>
      </w:r>
    </w:p>
    <w:p w14:paraId="0E84D27A" w14:textId="77777777" w:rsidR="00176640" w:rsidRPr="00C15260" w:rsidRDefault="00176640" w:rsidP="008967FE">
      <w:pPr>
        <w:autoSpaceDE w:val="0"/>
        <w:autoSpaceDN w:val="0"/>
        <w:spacing w:after="0" w:line="360" w:lineRule="auto"/>
        <w:ind w:left="708"/>
        <w:rPr>
          <w:rFonts w:ascii="Arial" w:eastAsia="Times New Roman" w:hAnsi="Arial" w:cs="Arial"/>
          <w:lang w:eastAsia="de-DE"/>
        </w:rPr>
      </w:pPr>
      <w:r w:rsidRPr="00C15260">
        <w:rPr>
          <w:rFonts w:ascii="Arial" w:eastAsia="Times New Roman" w:hAnsi="Arial" w:cs="Arial"/>
          <w:lang w:eastAsia="de-DE"/>
        </w:rPr>
        <w:t>1 BvR 438/21</w:t>
      </w:r>
    </w:p>
    <w:p w14:paraId="188B4AE5" w14:textId="77777777" w:rsidR="00176640" w:rsidRPr="00C15260" w:rsidRDefault="00176640" w:rsidP="008967FE">
      <w:pPr>
        <w:autoSpaceDE w:val="0"/>
        <w:autoSpaceDN w:val="0"/>
        <w:spacing w:after="0" w:line="360" w:lineRule="auto"/>
        <w:rPr>
          <w:rFonts w:ascii="Arial" w:eastAsia="Times New Roman" w:hAnsi="Arial" w:cs="Arial"/>
          <w:lang w:eastAsia="de-DE"/>
        </w:rPr>
      </w:pPr>
    </w:p>
    <w:p w14:paraId="32C4EBFD" w14:textId="77777777" w:rsidR="0017664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Zwar hat das Bundesverfassungsgericht (BVerfG) die Anträge auf Erlass einer einstweiligen Anordnung zurückgewiesen</w:t>
      </w:r>
      <w:r>
        <w:rPr>
          <w:rFonts w:ascii="Arial" w:eastAsia="Times New Roman" w:hAnsi="Arial" w:cs="Arial"/>
          <w:lang w:eastAsia="de-DE"/>
        </w:rPr>
        <w:t>.</w:t>
      </w:r>
    </w:p>
    <w:p w14:paraId="479E169C" w14:textId="77777777" w:rsidR="00176640" w:rsidRDefault="00176640" w:rsidP="008967FE">
      <w:pPr>
        <w:autoSpaceDE w:val="0"/>
        <w:autoSpaceDN w:val="0"/>
        <w:spacing w:after="0" w:line="360" w:lineRule="auto"/>
        <w:ind w:left="567" w:right="567"/>
        <w:rPr>
          <w:rFonts w:ascii="Arial" w:eastAsia="Times New Roman" w:hAnsi="Arial" w:cs="Arial"/>
          <w:lang w:eastAsia="de-DE"/>
        </w:rPr>
      </w:pPr>
    </w:p>
    <w:p w14:paraId="16D64660" w14:textId="6A1C8485" w:rsidR="00176640" w:rsidRDefault="00176640" w:rsidP="008967FE">
      <w:pPr>
        <w:autoSpaceDE w:val="0"/>
        <w:autoSpaceDN w:val="0"/>
        <w:spacing w:after="0" w:line="360" w:lineRule="auto"/>
        <w:ind w:left="567" w:right="567"/>
        <w:rPr>
          <w:rFonts w:ascii="Arial" w:eastAsia="Times New Roman" w:hAnsi="Arial" w:cs="Arial"/>
          <w:lang w:eastAsia="de-DE"/>
        </w:rPr>
      </w:pPr>
      <w:r>
        <w:rPr>
          <w:rFonts w:ascii="Arial" w:eastAsia="Times New Roman" w:hAnsi="Arial" w:cs="Arial"/>
          <w:lang w:eastAsia="de-DE"/>
        </w:rPr>
        <w:t xml:space="preserve">BVerfG, </w:t>
      </w:r>
      <w:r w:rsidRPr="00C15260">
        <w:rPr>
          <w:rFonts w:ascii="Arial" w:eastAsia="Times New Roman" w:hAnsi="Arial" w:cs="Arial"/>
          <w:lang w:eastAsia="de-DE"/>
        </w:rPr>
        <w:t xml:space="preserve">Beschluss vom 11. Mai 2020 </w:t>
      </w:r>
      <w:r>
        <w:rPr>
          <w:rFonts w:ascii="Arial" w:eastAsia="Times New Roman" w:hAnsi="Arial" w:cs="Arial"/>
          <w:lang w:eastAsia="de-DE"/>
        </w:rPr>
        <w:t xml:space="preserve">– </w:t>
      </w:r>
      <w:r w:rsidRPr="00C15260">
        <w:rPr>
          <w:rFonts w:ascii="Arial" w:eastAsia="Times New Roman" w:hAnsi="Arial" w:cs="Arial"/>
          <w:lang w:eastAsia="de-DE"/>
        </w:rPr>
        <w:t>1 BvR 469/20, 1 BvR 470/20</w:t>
      </w:r>
      <w:r>
        <w:rPr>
          <w:rFonts w:ascii="Arial" w:eastAsia="Times New Roman" w:hAnsi="Arial" w:cs="Arial"/>
          <w:lang w:eastAsia="de-DE"/>
        </w:rPr>
        <w:t xml:space="preserve"> –, </w:t>
      </w:r>
      <w:hyperlink r:id="rId10" w:history="1">
        <w:r w:rsidR="007C59DB" w:rsidRPr="00B66775">
          <w:rPr>
            <w:rStyle w:val="Hyperlink"/>
            <w:rFonts w:ascii="Arial" w:eastAsia="Times New Roman" w:hAnsi="Arial" w:cs="Arial"/>
            <w:lang w:eastAsia="de-DE"/>
          </w:rPr>
          <w:t>http://www.bverfg.de/e/rk20200511_1bvr046920.html</w:t>
        </w:r>
      </w:hyperlink>
      <w:r w:rsidR="007C59DB">
        <w:rPr>
          <w:rFonts w:ascii="Arial" w:eastAsia="Times New Roman" w:hAnsi="Arial" w:cs="Arial"/>
          <w:lang w:eastAsia="de-DE"/>
        </w:rPr>
        <w:t xml:space="preserve"> </w:t>
      </w:r>
    </w:p>
    <w:p w14:paraId="35569356" w14:textId="77777777" w:rsidR="00176640" w:rsidRDefault="00176640" w:rsidP="008967FE">
      <w:pPr>
        <w:autoSpaceDE w:val="0"/>
        <w:autoSpaceDN w:val="0"/>
        <w:spacing w:after="0" w:line="360" w:lineRule="auto"/>
        <w:rPr>
          <w:rFonts w:ascii="Arial" w:eastAsia="Times New Roman" w:hAnsi="Arial" w:cs="Arial"/>
          <w:lang w:eastAsia="de-DE"/>
        </w:rPr>
      </w:pPr>
    </w:p>
    <w:p w14:paraId="555F2880" w14:textId="77777777" w:rsidR="0017664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Gleichzeitig hatte das BVerfG in diesem Beschluss jedoch auch ausgeführt, dass die Entscheidungen über die Verfassungsbeschwerden weitergehender Prüfungen bedürfen.</w:t>
      </w:r>
      <w:r>
        <w:rPr>
          <w:rFonts w:ascii="Arial" w:eastAsia="Times New Roman" w:hAnsi="Arial" w:cs="Arial"/>
          <w:lang w:eastAsia="de-DE"/>
        </w:rPr>
        <w:t xml:space="preserve"> </w:t>
      </w:r>
      <w:r w:rsidRPr="00C15260">
        <w:rPr>
          <w:rFonts w:ascii="Arial" w:eastAsia="Times New Roman" w:hAnsi="Arial" w:cs="Arial"/>
          <w:lang w:eastAsia="de-DE"/>
        </w:rPr>
        <w:t>In dem Beschluss des</w:t>
      </w:r>
      <w:r>
        <w:rPr>
          <w:rFonts w:ascii="Arial" w:eastAsia="Times New Roman" w:hAnsi="Arial" w:cs="Arial"/>
          <w:lang w:eastAsia="de-DE"/>
        </w:rPr>
        <w:t xml:space="preserve"> Bundesverfassungsgerichts heiß</w:t>
      </w:r>
      <w:r w:rsidRPr="00C15260">
        <w:rPr>
          <w:rFonts w:ascii="Arial" w:eastAsia="Times New Roman" w:hAnsi="Arial" w:cs="Arial"/>
          <w:lang w:eastAsia="de-DE"/>
        </w:rPr>
        <w:t>t es:</w:t>
      </w:r>
    </w:p>
    <w:p w14:paraId="3EA1A3AC" w14:textId="77777777" w:rsidR="00176640" w:rsidRPr="00C15260" w:rsidRDefault="00176640" w:rsidP="008967FE">
      <w:pPr>
        <w:autoSpaceDE w:val="0"/>
        <w:autoSpaceDN w:val="0"/>
        <w:spacing w:after="0" w:line="360" w:lineRule="auto"/>
        <w:ind w:left="567" w:right="567"/>
        <w:rPr>
          <w:rFonts w:ascii="Arial" w:eastAsia="Times New Roman" w:hAnsi="Arial" w:cs="Arial"/>
          <w:lang w:eastAsia="de-DE"/>
        </w:rPr>
      </w:pPr>
    </w:p>
    <w:p w14:paraId="5A10C9E9" w14:textId="77777777" w:rsidR="00176640" w:rsidRPr="00C15260" w:rsidRDefault="00176640" w:rsidP="008967FE">
      <w:pPr>
        <w:autoSpaceDE w:val="0"/>
        <w:autoSpaceDN w:val="0"/>
        <w:spacing w:after="0" w:line="360" w:lineRule="auto"/>
        <w:ind w:left="567" w:right="567"/>
        <w:rPr>
          <w:rFonts w:ascii="Arial" w:eastAsia="Times New Roman" w:hAnsi="Arial" w:cs="Arial"/>
          <w:i/>
          <w:lang w:eastAsia="de-DE"/>
        </w:rPr>
      </w:pPr>
      <w:r w:rsidRPr="00C15260">
        <w:rPr>
          <w:rFonts w:ascii="Arial" w:eastAsia="Times New Roman" w:hAnsi="Arial" w:cs="Arial"/>
          <w:i/>
          <w:lang w:eastAsia="de-DE"/>
        </w:rPr>
        <w:t xml:space="preserve">„Die Verfassungsbeschwerde ist zumindest nicht von vornherein unzulässig oder offensichtlich unbegründet. Dies bedarf einer </w:t>
      </w:r>
      <w:r w:rsidRPr="00C15260">
        <w:rPr>
          <w:rFonts w:ascii="Arial" w:eastAsia="Times New Roman" w:hAnsi="Arial" w:cs="Arial"/>
          <w:b/>
          <w:i/>
          <w:lang w:eastAsia="de-DE"/>
        </w:rPr>
        <w:t>eingehenden Prüfung</w:t>
      </w:r>
      <w:r w:rsidRPr="00C15260">
        <w:rPr>
          <w:rFonts w:ascii="Arial" w:eastAsia="Times New Roman" w:hAnsi="Arial" w:cs="Arial"/>
          <w:i/>
          <w:lang w:eastAsia="de-DE"/>
        </w:rPr>
        <w:t>, die im Rahmen eines Eilverfahrens nicht möglich ist.“</w:t>
      </w:r>
    </w:p>
    <w:p w14:paraId="511ED3F9" w14:textId="77777777" w:rsidR="00176640" w:rsidRDefault="00176640" w:rsidP="008967FE">
      <w:pPr>
        <w:autoSpaceDE w:val="0"/>
        <w:autoSpaceDN w:val="0"/>
        <w:spacing w:after="0" w:line="360" w:lineRule="auto"/>
        <w:rPr>
          <w:rFonts w:ascii="Arial" w:eastAsia="Times New Roman" w:hAnsi="Arial" w:cs="Arial"/>
          <w:lang w:eastAsia="de-DE"/>
        </w:rPr>
      </w:pPr>
    </w:p>
    <w:p w14:paraId="26B6D99D" w14:textId="77777777" w:rsidR="00176640" w:rsidRPr="00C1526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 xml:space="preserve">Vier dieser Verfassungsbeschwerden finden sich mittlerweile auf der Website des BVerfG </w:t>
      </w:r>
      <w:r>
        <w:rPr>
          <w:rFonts w:ascii="Arial" w:eastAsia="Times New Roman" w:hAnsi="Arial" w:cs="Arial"/>
          <w:lang w:eastAsia="de-DE"/>
        </w:rPr>
        <w:t xml:space="preserve">in der </w:t>
      </w:r>
      <w:r w:rsidRPr="00C15260">
        <w:rPr>
          <w:rFonts w:ascii="Arial" w:eastAsia="Times New Roman" w:hAnsi="Arial" w:cs="Arial"/>
          <w:lang w:eastAsia="de-DE"/>
        </w:rPr>
        <w:t xml:space="preserve">"Übersicht für das Jahr 2021" des Ersten Senats mit folgendem Text: (Verfahren Nr. 24 dieser Liste): </w:t>
      </w:r>
    </w:p>
    <w:p w14:paraId="4FC733ED" w14:textId="77777777" w:rsidR="00176640" w:rsidRPr="00E80C8D" w:rsidRDefault="00176640" w:rsidP="008967FE">
      <w:pPr>
        <w:autoSpaceDE w:val="0"/>
        <w:autoSpaceDN w:val="0"/>
        <w:spacing w:after="0" w:line="360" w:lineRule="auto"/>
        <w:ind w:left="567" w:right="567"/>
        <w:rPr>
          <w:rFonts w:ascii="Arial" w:eastAsia="Times New Roman" w:hAnsi="Arial" w:cs="Arial"/>
          <w:i/>
          <w:iCs/>
          <w:lang w:eastAsia="de-DE"/>
        </w:rPr>
      </w:pPr>
    </w:p>
    <w:p w14:paraId="281FE769" w14:textId="77777777" w:rsidR="00176640" w:rsidRPr="00E80C8D" w:rsidRDefault="00176640" w:rsidP="008967FE">
      <w:pPr>
        <w:autoSpaceDE w:val="0"/>
        <w:autoSpaceDN w:val="0"/>
        <w:spacing w:after="0" w:line="360" w:lineRule="auto"/>
        <w:ind w:left="567" w:right="567"/>
        <w:rPr>
          <w:rFonts w:ascii="Arial" w:eastAsia="Times New Roman" w:hAnsi="Arial" w:cs="Arial"/>
          <w:lang w:eastAsia="de-DE"/>
        </w:rPr>
      </w:pPr>
      <w:r w:rsidRPr="00E80C8D">
        <w:rPr>
          <w:rFonts w:ascii="Arial" w:eastAsia="Times New Roman" w:hAnsi="Arial" w:cs="Arial"/>
          <w:i/>
          <w:iCs/>
          <w:lang w:eastAsia="de-DE"/>
        </w:rPr>
        <w:t xml:space="preserve">"Verfassungsbeschwerden gegen § 20 Absatz 8 Sätze 1 bis 3 in Verbindung mit Absatz 9 Sätze 1 und 6 und Absatz 12 Sätze 1 und 3 sowie in Verbindung mit </w:t>
      </w:r>
      <w:r w:rsidRPr="00E80C8D">
        <w:rPr>
          <w:rFonts w:ascii="Arial" w:eastAsia="Times New Roman" w:hAnsi="Arial" w:cs="Arial"/>
          <w:i/>
          <w:iCs/>
          <w:lang w:eastAsia="de-DE"/>
        </w:rPr>
        <w:lastRenderedPageBreak/>
        <w:t>Absatz 13 Satz 1 des Infektionsschutzgesetzes (IfSG) in der Fassung des Gesetzes für den Schutz vor Masern und zur Stärkung der Impfprävention (Masernschutzgesetz) vom 10. Februar 2020 (BGBl I S. 148), wonach eine Betreuung von Kindern unter anderem in einer Kindertagesstätte nur noch bei Nachweis eines ausreichenden Impfschutzes oder einer Immunität gegen Masern erfolgen darf."</w:t>
      </w:r>
    </w:p>
    <w:p w14:paraId="6AFD7897" w14:textId="77777777" w:rsidR="00176640" w:rsidRDefault="00176640" w:rsidP="008967FE">
      <w:pPr>
        <w:autoSpaceDE w:val="0"/>
        <w:autoSpaceDN w:val="0"/>
        <w:spacing w:after="0" w:line="360" w:lineRule="auto"/>
        <w:ind w:left="567" w:right="567"/>
      </w:pPr>
    </w:p>
    <w:p w14:paraId="190823B5" w14:textId="77777777" w:rsidR="00176640" w:rsidRPr="00E80C8D" w:rsidRDefault="00814426" w:rsidP="008967FE">
      <w:pPr>
        <w:autoSpaceDE w:val="0"/>
        <w:autoSpaceDN w:val="0"/>
        <w:spacing w:after="0" w:line="360" w:lineRule="auto"/>
        <w:ind w:left="567" w:right="567"/>
        <w:rPr>
          <w:rFonts w:ascii="Arial" w:eastAsia="Times New Roman" w:hAnsi="Arial" w:cs="Arial"/>
          <w:lang w:eastAsia="de-DE"/>
        </w:rPr>
      </w:pPr>
      <w:hyperlink r:id="rId11" w:history="1">
        <w:r w:rsidR="00176640" w:rsidRPr="00E80C8D">
          <w:rPr>
            <w:rFonts w:ascii="Arial" w:eastAsia="Times New Roman" w:hAnsi="Arial" w:cs="Arial"/>
            <w:color w:val="0563C1"/>
            <w:u w:val="single"/>
            <w:lang w:eastAsia="de-DE"/>
          </w:rPr>
          <w:t>https://www.bundesverfassungsgericht.de/DE/Verfahren/Jahresvorausschau/vs_2021/vorausschau_2021_node.html</w:t>
        </w:r>
      </w:hyperlink>
    </w:p>
    <w:p w14:paraId="684E8B20" w14:textId="77777777" w:rsidR="00176640" w:rsidRPr="00E80C8D" w:rsidRDefault="00176640" w:rsidP="008967FE">
      <w:pPr>
        <w:autoSpaceDE w:val="0"/>
        <w:autoSpaceDN w:val="0"/>
        <w:spacing w:after="0" w:line="360" w:lineRule="auto"/>
        <w:rPr>
          <w:rFonts w:ascii="Arial" w:eastAsia="Times New Roman" w:hAnsi="Arial" w:cs="Arial"/>
          <w:lang w:eastAsia="de-DE"/>
        </w:rPr>
      </w:pPr>
    </w:p>
    <w:p w14:paraId="283C498E" w14:textId="77777777" w:rsidR="00176640" w:rsidRPr="00E80C8D" w:rsidRDefault="00176640" w:rsidP="008967FE">
      <w:pPr>
        <w:autoSpaceDE w:val="0"/>
        <w:autoSpaceDN w:val="0"/>
        <w:spacing w:after="0" w:line="360" w:lineRule="auto"/>
        <w:rPr>
          <w:rFonts w:ascii="Arial" w:eastAsia="Times New Roman" w:hAnsi="Arial" w:cs="Arial"/>
          <w:lang w:eastAsia="de-DE"/>
        </w:rPr>
      </w:pPr>
      <w:r w:rsidRPr="00E80C8D">
        <w:rPr>
          <w:rFonts w:ascii="Arial" w:eastAsia="Times New Roman" w:hAnsi="Arial" w:cs="Arial"/>
          <w:lang w:eastAsia="de-DE"/>
        </w:rPr>
        <w:t xml:space="preserve">Der Vorspann des Bundesverfassungsgerichts zu den Jahresvorschauen lautet: </w:t>
      </w:r>
    </w:p>
    <w:p w14:paraId="2BDE9AE3" w14:textId="77777777" w:rsidR="00176640" w:rsidRPr="00E80C8D" w:rsidRDefault="00176640" w:rsidP="008967FE">
      <w:pPr>
        <w:autoSpaceDE w:val="0"/>
        <w:autoSpaceDN w:val="0"/>
        <w:spacing w:after="0" w:line="360" w:lineRule="auto"/>
        <w:ind w:left="567" w:right="567"/>
        <w:rPr>
          <w:rFonts w:ascii="Arial" w:eastAsia="Times New Roman" w:hAnsi="Arial" w:cs="Arial"/>
          <w:i/>
          <w:iCs/>
          <w:lang w:eastAsia="de-DE"/>
        </w:rPr>
      </w:pPr>
    </w:p>
    <w:p w14:paraId="15E8C930" w14:textId="77777777" w:rsidR="00176640" w:rsidRPr="00E80C8D" w:rsidRDefault="00176640" w:rsidP="008967FE">
      <w:pPr>
        <w:autoSpaceDE w:val="0"/>
        <w:autoSpaceDN w:val="0"/>
        <w:spacing w:after="0" w:line="360" w:lineRule="auto"/>
        <w:ind w:left="567" w:right="567"/>
        <w:rPr>
          <w:rFonts w:ascii="Arial" w:eastAsia="Times New Roman" w:hAnsi="Arial" w:cs="Arial"/>
          <w:b/>
          <w:lang w:eastAsia="de-DE"/>
        </w:rPr>
      </w:pPr>
      <w:r w:rsidRPr="00E80C8D">
        <w:rPr>
          <w:rFonts w:ascii="Arial" w:eastAsia="Times New Roman" w:hAnsi="Arial" w:cs="Arial"/>
          <w:i/>
          <w:iCs/>
          <w:lang w:eastAsia="de-DE"/>
        </w:rPr>
        <w:t xml:space="preserve">"Das Bundesverfassungsgericht gibt jedes Jahr eine </w:t>
      </w:r>
      <w:r w:rsidRPr="00E80C8D">
        <w:rPr>
          <w:rFonts w:ascii="Arial" w:eastAsia="Times New Roman" w:hAnsi="Arial" w:cs="Arial"/>
          <w:b/>
          <w:i/>
          <w:iCs/>
          <w:lang w:eastAsia="de-DE"/>
        </w:rPr>
        <w:t>Übersicht wichtiger Verfahren</w:t>
      </w:r>
      <w:r w:rsidRPr="00E80C8D">
        <w:rPr>
          <w:rFonts w:ascii="Arial" w:eastAsia="Times New Roman" w:hAnsi="Arial" w:cs="Arial"/>
          <w:i/>
          <w:iCs/>
          <w:lang w:eastAsia="de-DE"/>
        </w:rPr>
        <w:t xml:space="preserve"> heraus, </w:t>
      </w:r>
      <w:r w:rsidRPr="00E80C8D">
        <w:rPr>
          <w:rFonts w:ascii="Arial" w:eastAsia="Times New Roman" w:hAnsi="Arial" w:cs="Arial"/>
          <w:b/>
          <w:i/>
          <w:iCs/>
          <w:lang w:eastAsia="de-DE"/>
        </w:rPr>
        <w:t>in denen es während des laufenden Jahres eine Entscheidung anstrebt."</w:t>
      </w:r>
    </w:p>
    <w:p w14:paraId="1E7AFE4C" w14:textId="77777777" w:rsidR="00176640" w:rsidRPr="00E80C8D" w:rsidRDefault="00176640" w:rsidP="008967FE">
      <w:pPr>
        <w:spacing w:after="0" w:line="360" w:lineRule="auto"/>
        <w:ind w:left="567" w:right="567"/>
      </w:pPr>
    </w:p>
    <w:p w14:paraId="6F7A6480" w14:textId="77777777" w:rsidR="00176640" w:rsidRDefault="00176640"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Das Bundesverfassungsgericht strebt also eine Entscheidung über diese anhängigen Verfassungsbeschwerden zum Masernschutzgesetz noch im Laufe des Jahres 2021 an.</w:t>
      </w:r>
    </w:p>
    <w:p w14:paraId="456E79DC" w14:textId="77777777" w:rsidR="00176640" w:rsidRDefault="00176640" w:rsidP="008967FE">
      <w:pPr>
        <w:autoSpaceDE w:val="0"/>
        <w:autoSpaceDN w:val="0"/>
        <w:spacing w:after="0" w:line="360" w:lineRule="auto"/>
        <w:rPr>
          <w:rFonts w:ascii="Arial" w:eastAsia="Times New Roman" w:hAnsi="Arial" w:cs="Arial"/>
          <w:lang w:eastAsia="de-DE"/>
        </w:rPr>
      </w:pPr>
    </w:p>
    <w:p w14:paraId="3A45D466" w14:textId="77777777" w:rsidR="00176640" w:rsidRPr="00C15260" w:rsidRDefault="00176640" w:rsidP="008967FE">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Mit Blick auf die</w:t>
      </w:r>
      <w:r>
        <w:rPr>
          <w:rFonts w:ascii="Arial" w:eastAsia="Times New Roman" w:hAnsi="Arial" w:cs="Arial"/>
          <w:lang w:eastAsia="de-DE"/>
        </w:rPr>
        <w:t xml:space="preserve">se absehbare, aber bislang noch ausstehende Entscheidung des </w:t>
      </w:r>
      <w:r w:rsidRPr="00C15260">
        <w:rPr>
          <w:rFonts w:ascii="Arial" w:eastAsia="Times New Roman" w:hAnsi="Arial" w:cs="Arial"/>
          <w:lang w:eastAsia="de-DE"/>
        </w:rPr>
        <w:t xml:space="preserve"> Bundesverfassungsgericht</w:t>
      </w:r>
      <w:r>
        <w:rPr>
          <w:rFonts w:ascii="Arial" w:eastAsia="Times New Roman" w:hAnsi="Arial" w:cs="Arial"/>
          <w:lang w:eastAsia="de-DE"/>
        </w:rPr>
        <w:t>s</w:t>
      </w:r>
      <w:r w:rsidRPr="00C15260">
        <w:rPr>
          <w:rFonts w:ascii="Arial" w:eastAsia="Times New Roman" w:hAnsi="Arial" w:cs="Arial"/>
          <w:lang w:eastAsia="de-DE"/>
        </w:rPr>
        <w:t xml:space="preserve"> </w:t>
      </w:r>
      <w:r>
        <w:rPr>
          <w:rFonts w:ascii="Arial" w:eastAsia="Times New Roman" w:hAnsi="Arial" w:cs="Arial"/>
          <w:lang w:eastAsia="de-DE"/>
        </w:rPr>
        <w:t xml:space="preserve">über die </w:t>
      </w:r>
      <w:r w:rsidRPr="00C15260">
        <w:rPr>
          <w:rFonts w:ascii="Arial" w:eastAsia="Times New Roman" w:hAnsi="Arial" w:cs="Arial"/>
          <w:lang w:eastAsia="de-DE"/>
        </w:rPr>
        <w:t>anhängigen Verfassungsbeschwerden gegen das Masernschutzgesetz</w:t>
      </w:r>
      <w:r>
        <w:rPr>
          <w:rFonts w:ascii="Arial" w:eastAsia="Times New Roman" w:hAnsi="Arial" w:cs="Arial"/>
          <w:lang w:eastAsia="de-DE"/>
        </w:rPr>
        <w:t xml:space="preserve"> beantragen wir </w:t>
      </w:r>
      <w:r w:rsidRPr="00C15260">
        <w:rPr>
          <w:rFonts w:ascii="Arial" w:eastAsia="Times New Roman" w:hAnsi="Arial" w:cs="Arial"/>
          <w:lang w:eastAsia="de-DE"/>
        </w:rPr>
        <w:t xml:space="preserve">das </w:t>
      </w:r>
    </w:p>
    <w:p w14:paraId="23F220FA" w14:textId="77777777" w:rsidR="00176640" w:rsidRPr="00C15260" w:rsidRDefault="00176640" w:rsidP="008967FE">
      <w:pPr>
        <w:autoSpaceDE w:val="0"/>
        <w:autoSpaceDN w:val="0"/>
        <w:spacing w:after="0" w:line="360" w:lineRule="auto"/>
        <w:rPr>
          <w:rFonts w:ascii="Arial" w:eastAsia="Times New Roman" w:hAnsi="Arial" w:cs="Arial"/>
          <w:lang w:eastAsia="de-DE"/>
        </w:rPr>
      </w:pPr>
    </w:p>
    <w:p w14:paraId="1AE7DB15" w14:textId="77777777" w:rsidR="00176640" w:rsidRPr="00C15260" w:rsidRDefault="00176640" w:rsidP="008967FE">
      <w:pPr>
        <w:autoSpaceDE w:val="0"/>
        <w:autoSpaceDN w:val="0"/>
        <w:spacing w:after="0" w:line="360" w:lineRule="auto"/>
        <w:ind w:left="708" w:firstLine="708"/>
        <w:rPr>
          <w:rFonts w:ascii="Arial" w:eastAsia="Times New Roman" w:hAnsi="Arial" w:cs="Arial"/>
          <w:b/>
          <w:lang w:eastAsia="de-DE"/>
        </w:rPr>
      </w:pPr>
      <w:r w:rsidRPr="00C15260">
        <w:rPr>
          <w:rFonts w:ascii="Arial" w:eastAsia="Times New Roman" w:hAnsi="Arial" w:cs="Arial"/>
          <w:b/>
          <w:lang w:eastAsia="de-DE"/>
        </w:rPr>
        <w:t xml:space="preserve">Ruhen des Verfahrens </w:t>
      </w:r>
    </w:p>
    <w:p w14:paraId="4BCC7A50" w14:textId="77777777" w:rsidR="00176640" w:rsidRPr="00C15260" w:rsidRDefault="00176640" w:rsidP="008967FE">
      <w:pPr>
        <w:autoSpaceDE w:val="0"/>
        <w:autoSpaceDN w:val="0"/>
        <w:spacing w:after="0" w:line="360" w:lineRule="auto"/>
        <w:ind w:left="708" w:firstLine="708"/>
        <w:rPr>
          <w:rFonts w:ascii="Arial" w:eastAsia="Times New Roman" w:hAnsi="Arial" w:cs="Arial"/>
          <w:b/>
          <w:lang w:eastAsia="de-DE"/>
        </w:rPr>
      </w:pPr>
    </w:p>
    <w:p w14:paraId="7E7D260D" w14:textId="77777777" w:rsidR="00176640" w:rsidRDefault="00176640" w:rsidP="008967FE">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anzuordnen, um den Ausgang dieser</w:t>
      </w:r>
      <w:r w:rsidRPr="00C15260">
        <w:rPr>
          <w:rFonts w:ascii="Arial" w:eastAsia="Times New Roman" w:hAnsi="Arial" w:cs="Arial"/>
          <w:lang w:eastAsia="de-DE"/>
        </w:rPr>
        <w:t xml:space="preserve"> Verfass</w:t>
      </w:r>
      <w:r>
        <w:rPr>
          <w:rFonts w:ascii="Arial" w:eastAsia="Times New Roman" w:hAnsi="Arial" w:cs="Arial"/>
          <w:lang w:eastAsia="de-DE"/>
        </w:rPr>
        <w:t xml:space="preserve">ungsbeschwerden abzuwarten. </w:t>
      </w:r>
    </w:p>
    <w:p w14:paraId="2229BC82" w14:textId="77777777" w:rsidR="00176640" w:rsidRDefault="00176640" w:rsidP="008967FE"/>
    <w:sectPr w:rsidR="001766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F077" w14:textId="77777777" w:rsidR="00814426" w:rsidRDefault="00814426" w:rsidP="008D2E43">
      <w:pPr>
        <w:spacing w:after="0" w:line="240" w:lineRule="auto"/>
      </w:pPr>
      <w:r>
        <w:separator/>
      </w:r>
    </w:p>
  </w:endnote>
  <w:endnote w:type="continuationSeparator" w:id="0">
    <w:p w14:paraId="7210683A" w14:textId="77777777" w:rsidR="00814426" w:rsidRDefault="00814426" w:rsidP="008D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3432" w14:textId="77777777" w:rsidR="00814426" w:rsidRDefault="00814426" w:rsidP="008D2E43">
      <w:pPr>
        <w:spacing w:after="0" w:line="240" w:lineRule="auto"/>
      </w:pPr>
      <w:r>
        <w:separator/>
      </w:r>
    </w:p>
  </w:footnote>
  <w:footnote w:type="continuationSeparator" w:id="0">
    <w:p w14:paraId="7B8C17F3" w14:textId="77777777" w:rsidR="00814426" w:rsidRDefault="00814426" w:rsidP="008D2E43">
      <w:pPr>
        <w:spacing w:after="0" w:line="240" w:lineRule="auto"/>
      </w:pPr>
      <w:r>
        <w:continuationSeparator/>
      </w:r>
    </w:p>
  </w:footnote>
  <w:footnote w:id="1">
    <w:p w14:paraId="70C6DFAE" w14:textId="77777777" w:rsidR="008D2E43" w:rsidRDefault="008D2E43">
      <w:pPr>
        <w:pStyle w:val="Funotentext"/>
      </w:pPr>
      <w:r>
        <w:rPr>
          <w:rStyle w:val="Funotenzeichen"/>
        </w:rPr>
        <w:footnoteRef/>
      </w:r>
      <w:r>
        <w:t xml:space="preserve"> Z.B. </w:t>
      </w:r>
      <w:r w:rsidR="001B71A9">
        <w:t xml:space="preserve">(ohne Gewähr): </w:t>
      </w:r>
      <w:r>
        <w:t xml:space="preserve">Baden Württemberg, Bayern, Niedersachsen, NRW, </w:t>
      </w:r>
    </w:p>
  </w:footnote>
  <w:footnote w:id="2">
    <w:p w14:paraId="5A833E8C" w14:textId="1999437F" w:rsidR="009F4E07" w:rsidRDefault="009F4E07" w:rsidP="009F4E07">
      <w:pPr>
        <w:pStyle w:val="Funotentext"/>
      </w:pPr>
      <w:r>
        <w:rPr>
          <w:rStyle w:val="Funotenzeichen"/>
        </w:rPr>
        <w:footnoteRef/>
      </w:r>
      <w:r>
        <w:t xml:space="preserve"> Da dieses Schreiben in Bundesländern ohne Widerspruchsverfahren nicht als Widerspruch gewertet werden kann, empfiehlt es sich, ggf. zusätzlich die Notwendigkeit und Sinnhaftigkeit gerichtlichen Eilrechtsschutzes zu prüfen, auch um den Eintritt der Bestandskraft des Grund-Verwaltungsaktes der Behörde zu vermeiden.  </w:t>
      </w:r>
    </w:p>
    <w:p w14:paraId="3D56522C" w14:textId="780358AC" w:rsidR="009F4E07" w:rsidRDefault="009F4E07">
      <w:pPr>
        <w:pStyle w:val="Funotentext"/>
      </w:pPr>
    </w:p>
  </w:footnote>
  <w:footnote w:id="3">
    <w:p w14:paraId="01621ADE" w14:textId="77777777" w:rsidR="001B71A9" w:rsidRDefault="001B71A9">
      <w:pPr>
        <w:pStyle w:val="Funotentext"/>
      </w:pPr>
      <w:r>
        <w:rPr>
          <w:rStyle w:val="Funotenzeichen"/>
        </w:rPr>
        <w:footnoteRef/>
      </w:r>
      <w:r>
        <w:t xml:space="preserve"> z.B. (ohne Gewähr): Sachsen-Anhalt;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447"/>
    <w:rsid w:val="00176640"/>
    <w:rsid w:val="001B71A9"/>
    <w:rsid w:val="001C7FC5"/>
    <w:rsid w:val="002129C8"/>
    <w:rsid w:val="002E6BE1"/>
    <w:rsid w:val="003642F1"/>
    <w:rsid w:val="0040094D"/>
    <w:rsid w:val="00462541"/>
    <w:rsid w:val="004B6E06"/>
    <w:rsid w:val="005E489D"/>
    <w:rsid w:val="00683FFD"/>
    <w:rsid w:val="00693447"/>
    <w:rsid w:val="007C59DB"/>
    <w:rsid w:val="007E2545"/>
    <w:rsid w:val="00814426"/>
    <w:rsid w:val="00853DF3"/>
    <w:rsid w:val="008967FE"/>
    <w:rsid w:val="008D2E43"/>
    <w:rsid w:val="008F514C"/>
    <w:rsid w:val="009A2097"/>
    <w:rsid w:val="009F4E07"/>
    <w:rsid w:val="00A115B4"/>
    <w:rsid w:val="00A7250F"/>
    <w:rsid w:val="00AD7F6A"/>
    <w:rsid w:val="00B67AC1"/>
    <w:rsid w:val="00BC4B49"/>
    <w:rsid w:val="00C1066A"/>
    <w:rsid w:val="00C458B5"/>
    <w:rsid w:val="00CA5C58"/>
    <w:rsid w:val="00D32959"/>
    <w:rsid w:val="00E24311"/>
    <w:rsid w:val="00F02458"/>
    <w:rsid w:val="00F37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7313"/>
  <w15:docId w15:val="{F185C81B-7625-0449-A079-A4EF1322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14C"/>
    <w:rPr>
      <w:color w:val="0000FF" w:themeColor="hyperlink"/>
      <w:u w:val="single"/>
    </w:rPr>
  </w:style>
  <w:style w:type="paragraph" w:styleId="Funotentext">
    <w:name w:val="footnote text"/>
    <w:basedOn w:val="Standard"/>
    <w:link w:val="FunotentextZchn"/>
    <w:uiPriority w:val="99"/>
    <w:semiHidden/>
    <w:unhideWhenUsed/>
    <w:rsid w:val="008D2E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2E43"/>
    <w:rPr>
      <w:sz w:val="20"/>
      <w:szCs w:val="20"/>
    </w:rPr>
  </w:style>
  <w:style w:type="character" w:styleId="Funotenzeichen">
    <w:name w:val="footnote reference"/>
    <w:basedOn w:val="Absatz-Standardschriftart"/>
    <w:uiPriority w:val="99"/>
    <w:semiHidden/>
    <w:unhideWhenUsed/>
    <w:rsid w:val="008D2E43"/>
    <w:rPr>
      <w:vertAlign w:val="superscript"/>
    </w:rPr>
  </w:style>
  <w:style w:type="character" w:styleId="NichtaufgelsteErwhnung">
    <w:name w:val="Unresolved Mention"/>
    <w:basedOn w:val="Absatz-Standardschriftart"/>
    <w:uiPriority w:val="99"/>
    <w:semiHidden/>
    <w:unhideWhenUsed/>
    <w:rsid w:val="007C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verfassungsgericht.de/DE/Verfahren/Jahresvorausschau/vs_2021/vorausschau_2021_nod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verfg.de/e/rk20200511_1bvr04692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fentscheidung.online/wp-content/uploads/2021/12/Rechtsgutachten_Rixen.pdf" TargetMode="External"/><Relationship Id="rId11" Type="http://schemas.openxmlformats.org/officeDocument/2006/relationships/hyperlink" Target="https://www.bundesverfassungsgericht.de/DE/Verfahren/Jahresvorausschau/vs_2021/vorausschau_2021_node.html" TargetMode="External"/><Relationship Id="rId5" Type="http://schemas.openxmlformats.org/officeDocument/2006/relationships/endnotes" Target="endnotes.xml"/><Relationship Id="rId10" Type="http://schemas.openxmlformats.org/officeDocument/2006/relationships/hyperlink" Target="http://www.bverfg.de/e/rk20200511_1bvr046920.html" TargetMode="External"/><Relationship Id="rId4" Type="http://schemas.openxmlformats.org/officeDocument/2006/relationships/footnotes" Target="footnotes.xml"/><Relationship Id="rId9" Type="http://schemas.openxmlformats.org/officeDocument/2006/relationships/hyperlink" Target="https://impfentscheidung.online/wp-content/uploads/2021/12/Rechtsgutachten_Rix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Matthias Hesse</dc:creator>
  <cp:lastModifiedBy>Angelika</cp:lastModifiedBy>
  <cp:revision>11</cp:revision>
  <dcterms:created xsi:type="dcterms:W3CDTF">2021-11-23T13:50:00Z</dcterms:created>
  <dcterms:modified xsi:type="dcterms:W3CDTF">2021-12-14T20:07:00Z</dcterms:modified>
</cp:coreProperties>
</file>